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CC" w:rsidRDefault="00CE285B" w:rsidP="009B27A7">
      <w:pPr>
        <w:pStyle w:val="Titre"/>
        <w:ind w:left="-284" w:right="-427"/>
      </w:pPr>
      <w:r>
        <w:rPr>
          <w:noProof/>
        </w:rPr>
        <w:drawing>
          <wp:inline distT="0" distB="0" distL="0" distR="0">
            <wp:extent cx="1590675" cy="1160953"/>
            <wp:effectExtent l="0" t="0" r="0" b="1270"/>
            <wp:docPr id="1" name="Image 1" descr="LOGO F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S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72" cy="11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4E5" w:rsidRPr="001913CC" w:rsidRDefault="001144E5" w:rsidP="009B27A7">
      <w:pPr>
        <w:pStyle w:val="Titre"/>
        <w:ind w:left="-284" w:right="-427"/>
      </w:pPr>
    </w:p>
    <w:p w:rsidR="00307D29" w:rsidRDefault="00307D29" w:rsidP="009B27A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</w:tabs>
        <w:ind w:left="-284" w:right="-427"/>
        <w:rPr>
          <w:rFonts w:cs="Arial"/>
          <w:caps/>
          <w:sz w:val="28"/>
          <w:szCs w:val="28"/>
        </w:rPr>
      </w:pPr>
      <w:r>
        <w:rPr>
          <w:rFonts w:cs="Arial"/>
          <w:caps/>
          <w:sz w:val="28"/>
          <w:szCs w:val="28"/>
        </w:rPr>
        <w:t>Avis d’appel à candidatures</w:t>
      </w:r>
    </w:p>
    <w:p w:rsidR="00192282" w:rsidRPr="00307D29" w:rsidRDefault="00307D29" w:rsidP="009B27A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</w:tabs>
        <w:ind w:left="-284" w:right="-427"/>
        <w:rPr>
          <w:rFonts w:cs="Arial"/>
          <w:sz w:val="28"/>
          <w:szCs w:val="28"/>
        </w:rPr>
      </w:pPr>
      <w:r w:rsidRPr="00307D29">
        <w:rPr>
          <w:rFonts w:cs="Arial"/>
          <w:sz w:val="28"/>
          <w:szCs w:val="28"/>
        </w:rPr>
        <w:t>Conc</w:t>
      </w:r>
      <w:r>
        <w:rPr>
          <w:rFonts w:cs="Arial"/>
          <w:sz w:val="28"/>
          <w:szCs w:val="28"/>
        </w:rPr>
        <w:t>ours de maîtrise d’œuvre</w:t>
      </w:r>
    </w:p>
    <w:p w:rsidR="00E545FD" w:rsidRPr="00E545FD" w:rsidRDefault="00E545FD" w:rsidP="009B27A7">
      <w:pPr>
        <w:ind w:left="-284" w:right="-427"/>
        <w:jc w:val="both"/>
        <w:rPr>
          <w:rFonts w:ascii="Arial" w:hAnsi="Arial" w:cs="Arial"/>
        </w:rPr>
      </w:pPr>
    </w:p>
    <w:p w:rsidR="00E545FD" w:rsidRPr="00E545FD" w:rsidRDefault="00E545FD" w:rsidP="009B27A7">
      <w:pPr>
        <w:ind w:left="-284" w:right="-427"/>
        <w:jc w:val="center"/>
        <w:rPr>
          <w:rFonts w:ascii="Arial" w:hAnsi="Arial" w:cs="Arial"/>
          <w:b/>
          <w:sz w:val="24"/>
          <w:szCs w:val="24"/>
        </w:rPr>
      </w:pPr>
      <w:r w:rsidRPr="00E545FD">
        <w:rPr>
          <w:rFonts w:ascii="Arial" w:hAnsi="Arial" w:cs="Arial"/>
          <w:b/>
          <w:sz w:val="24"/>
          <w:szCs w:val="24"/>
        </w:rPr>
        <w:t>Opération</w:t>
      </w:r>
      <w:r w:rsidR="002121CB">
        <w:rPr>
          <w:rFonts w:ascii="Arial" w:hAnsi="Arial" w:cs="Arial"/>
          <w:b/>
          <w:sz w:val="24"/>
          <w:szCs w:val="24"/>
        </w:rPr>
        <w:t>s</w:t>
      </w:r>
      <w:r w:rsidRPr="00E545FD">
        <w:rPr>
          <w:rFonts w:ascii="Arial" w:hAnsi="Arial" w:cs="Arial"/>
          <w:b/>
          <w:sz w:val="24"/>
          <w:szCs w:val="24"/>
        </w:rPr>
        <w:t xml:space="preserve"> </w:t>
      </w:r>
      <w:r w:rsidR="00AA0E26">
        <w:rPr>
          <w:rFonts w:ascii="Arial" w:hAnsi="Arial" w:cs="Arial"/>
          <w:b/>
          <w:sz w:val="24"/>
          <w:szCs w:val="24"/>
        </w:rPr>
        <w:t>« </w:t>
      </w:r>
      <w:r w:rsidR="004A5422">
        <w:rPr>
          <w:rFonts w:ascii="Arial" w:hAnsi="Arial" w:cs="Arial"/>
          <w:b/>
          <w:sz w:val="24"/>
          <w:szCs w:val="24"/>
        </w:rPr>
        <w:t>ILOT B</w:t>
      </w:r>
      <w:r w:rsidR="00AA0E26">
        <w:rPr>
          <w:rFonts w:ascii="Arial" w:hAnsi="Arial" w:cs="Arial"/>
          <w:b/>
          <w:sz w:val="24"/>
          <w:szCs w:val="24"/>
        </w:rPr>
        <w:t> »</w:t>
      </w:r>
      <w:r w:rsidR="00307D29">
        <w:rPr>
          <w:rFonts w:ascii="Arial" w:hAnsi="Arial" w:cs="Arial"/>
          <w:b/>
          <w:sz w:val="24"/>
          <w:szCs w:val="24"/>
        </w:rPr>
        <w:t xml:space="preserve"> et </w:t>
      </w:r>
      <w:r w:rsidR="00AA0E26">
        <w:rPr>
          <w:rFonts w:ascii="Arial" w:hAnsi="Arial" w:cs="Arial"/>
          <w:b/>
          <w:sz w:val="24"/>
          <w:szCs w:val="24"/>
        </w:rPr>
        <w:t xml:space="preserve">« ILOT </w:t>
      </w:r>
      <w:r w:rsidR="004A5422">
        <w:rPr>
          <w:rFonts w:ascii="Arial" w:hAnsi="Arial" w:cs="Arial"/>
          <w:b/>
          <w:sz w:val="24"/>
          <w:szCs w:val="24"/>
        </w:rPr>
        <w:t>C</w:t>
      </w:r>
      <w:r w:rsidR="00AA0E26">
        <w:rPr>
          <w:rFonts w:ascii="Arial" w:hAnsi="Arial" w:cs="Arial"/>
          <w:b/>
          <w:sz w:val="24"/>
          <w:szCs w:val="24"/>
        </w:rPr>
        <w:t> »</w:t>
      </w:r>
      <w:r w:rsidR="00043BB1">
        <w:rPr>
          <w:rFonts w:ascii="Arial" w:hAnsi="Arial" w:cs="Arial"/>
          <w:b/>
          <w:sz w:val="24"/>
          <w:szCs w:val="24"/>
        </w:rPr>
        <w:t xml:space="preserve"> – </w:t>
      </w:r>
      <w:r w:rsidR="00043BB1" w:rsidRPr="00464844">
        <w:rPr>
          <w:rFonts w:ascii="Arial" w:hAnsi="Arial" w:cs="Arial"/>
          <w:b/>
          <w:sz w:val="24"/>
          <w:szCs w:val="24"/>
        </w:rPr>
        <w:t>1</w:t>
      </w:r>
      <w:r w:rsidR="00BA5600">
        <w:rPr>
          <w:rFonts w:ascii="Arial" w:hAnsi="Arial" w:cs="Arial"/>
          <w:b/>
          <w:sz w:val="24"/>
          <w:szCs w:val="24"/>
        </w:rPr>
        <w:t>2</w:t>
      </w:r>
      <w:r w:rsidR="00043BB1" w:rsidRPr="00464844">
        <w:rPr>
          <w:rFonts w:ascii="Arial" w:hAnsi="Arial" w:cs="Arial"/>
          <w:b/>
          <w:sz w:val="24"/>
          <w:szCs w:val="24"/>
        </w:rPr>
        <w:t>0</w:t>
      </w:r>
      <w:r w:rsidR="00043BB1">
        <w:rPr>
          <w:rFonts w:ascii="Arial" w:hAnsi="Arial" w:cs="Arial"/>
          <w:b/>
          <w:sz w:val="24"/>
          <w:szCs w:val="24"/>
        </w:rPr>
        <w:t xml:space="preserve"> logements</w:t>
      </w:r>
      <w:r w:rsidR="006735D1">
        <w:rPr>
          <w:rFonts w:ascii="Arial" w:hAnsi="Arial" w:cs="Arial"/>
          <w:b/>
          <w:sz w:val="24"/>
          <w:szCs w:val="24"/>
        </w:rPr>
        <w:t xml:space="preserve"> - KOUTIO</w:t>
      </w:r>
    </w:p>
    <w:p w:rsidR="00E545FD" w:rsidRPr="00E545FD" w:rsidRDefault="00E545FD" w:rsidP="009B27A7">
      <w:pPr>
        <w:ind w:left="-284" w:right="-427"/>
        <w:jc w:val="both"/>
        <w:rPr>
          <w:rFonts w:ascii="Arial" w:hAnsi="Arial" w:cs="Arial"/>
        </w:rPr>
      </w:pPr>
    </w:p>
    <w:p w:rsidR="00307D29" w:rsidRDefault="00353B04" w:rsidP="009B27A7">
      <w:pPr>
        <w:ind w:left="-284" w:right="-427"/>
        <w:jc w:val="both"/>
        <w:rPr>
          <w:rFonts w:ascii="Arial" w:hAnsi="Arial" w:cs="Arial"/>
        </w:rPr>
      </w:pPr>
      <w:r w:rsidRPr="00E545FD">
        <w:rPr>
          <w:rFonts w:ascii="Arial" w:hAnsi="Arial" w:cs="Arial"/>
        </w:rPr>
        <w:t>L</w:t>
      </w:r>
      <w:r w:rsidR="00192282" w:rsidRPr="00E545FD">
        <w:rPr>
          <w:rFonts w:ascii="Arial" w:hAnsi="Arial" w:cs="Arial"/>
        </w:rPr>
        <w:t>e Fonds Calédonien de l’Habitat</w:t>
      </w:r>
      <w:r w:rsidR="0020115E" w:rsidRPr="00E545FD">
        <w:rPr>
          <w:rFonts w:ascii="Arial" w:hAnsi="Arial" w:cs="Arial"/>
        </w:rPr>
        <w:t xml:space="preserve"> (filiale du Fonds Social de l’Habitat), Maître d’Ouvrage, </w:t>
      </w:r>
      <w:r w:rsidRPr="00E545FD">
        <w:rPr>
          <w:rFonts w:ascii="Arial" w:hAnsi="Arial" w:cs="Arial"/>
        </w:rPr>
        <w:t xml:space="preserve">informe </w:t>
      </w:r>
      <w:r w:rsidR="001F7AF2">
        <w:rPr>
          <w:rFonts w:ascii="Arial" w:hAnsi="Arial" w:cs="Arial"/>
        </w:rPr>
        <w:t xml:space="preserve">Mesdames et </w:t>
      </w:r>
      <w:r w:rsidRPr="00E545FD">
        <w:rPr>
          <w:rFonts w:ascii="Arial" w:hAnsi="Arial" w:cs="Arial"/>
        </w:rPr>
        <w:t xml:space="preserve">Messieurs les </w:t>
      </w:r>
      <w:r w:rsidR="0020115E" w:rsidRPr="00E545FD">
        <w:rPr>
          <w:rFonts w:ascii="Arial" w:hAnsi="Arial" w:cs="Arial"/>
        </w:rPr>
        <w:t>a</w:t>
      </w:r>
      <w:r w:rsidRPr="00E545FD">
        <w:rPr>
          <w:rFonts w:ascii="Arial" w:hAnsi="Arial" w:cs="Arial"/>
        </w:rPr>
        <w:t xml:space="preserve">rchitectes et </w:t>
      </w:r>
      <w:r w:rsidR="00BB17E4" w:rsidRPr="00E545FD">
        <w:rPr>
          <w:rFonts w:ascii="Arial" w:hAnsi="Arial" w:cs="Arial"/>
        </w:rPr>
        <w:t xml:space="preserve">bureaux d’études </w:t>
      </w:r>
      <w:r w:rsidR="003528F5">
        <w:rPr>
          <w:rFonts w:ascii="Arial" w:hAnsi="Arial" w:cs="Arial"/>
        </w:rPr>
        <w:t>du lancement d’</w:t>
      </w:r>
      <w:r w:rsidRPr="00E545FD">
        <w:rPr>
          <w:rFonts w:ascii="Arial" w:hAnsi="Arial" w:cs="Arial"/>
        </w:rPr>
        <w:t>un appel à candidatures</w:t>
      </w:r>
      <w:r w:rsidR="00307D29">
        <w:rPr>
          <w:rFonts w:ascii="Arial" w:hAnsi="Arial" w:cs="Arial"/>
        </w:rPr>
        <w:t>, aux conditions suivantes :</w:t>
      </w:r>
    </w:p>
    <w:p w:rsidR="007A4DEC" w:rsidRDefault="007A4DEC" w:rsidP="009B27A7">
      <w:pPr>
        <w:ind w:left="-284" w:right="-427"/>
        <w:jc w:val="both"/>
        <w:rPr>
          <w:rFonts w:ascii="Arial" w:hAnsi="Arial" w:cs="Arial"/>
        </w:rPr>
      </w:pPr>
    </w:p>
    <w:p w:rsidR="00307D29" w:rsidRDefault="00307D29" w:rsidP="009B27A7">
      <w:pPr>
        <w:pStyle w:val="Paragraphedeliste"/>
        <w:numPr>
          <w:ilvl w:val="0"/>
          <w:numId w:val="6"/>
        </w:numPr>
        <w:ind w:left="-284" w:right="-42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Maîtrise d’ouvrage : FCH – 1 rue de la somme – Nouméa tél : 26 60 00</w:t>
      </w:r>
    </w:p>
    <w:p w:rsidR="007A4DEC" w:rsidRDefault="007A4DEC" w:rsidP="009B27A7">
      <w:pPr>
        <w:pStyle w:val="Paragraphedeliste"/>
        <w:ind w:left="-284" w:right="-427"/>
        <w:jc w:val="both"/>
        <w:rPr>
          <w:rFonts w:ascii="Arial" w:hAnsi="Arial" w:cs="Arial"/>
        </w:rPr>
      </w:pPr>
    </w:p>
    <w:p w:rsidR="001F7AF2" w:rsidRDefault="00307D29" w:rsidP="009B27A7">
      <w:pPr>
        <w:pStyle w:val="Paragraphedeliste"/>
        <w:numPr>
          <w:ilvl w:val="0"/>
          <w:numId w:val="6"/>
        </w:numPr>
        <w:ind w:left="-284" w:right="-427" w:firstLine="0"/>
        <w:jc w:val="both"/>
        <w:rPr>
          <w:rFonts w:ascii="Arial" w:hAnsi="Arial" w:cs="Arial"/>
        </w:rPr>
      </w:pPr>
      <w:r w:rsidRPr="0001779C">
        <w:rPr>
          <w:rFonts w:ascii="Arial" w:hAnsi="Arial" w:cs="Arial"/>
        </w:rPr>
        <w:t>Objet</w:t>
      </w:r>
      <w:r w:rsidR="006B4E84">
        <w:rPr>
          <w:rFonts w:ascii="Arial" w:hAnsi="Arial" w:cs="Arial"/>
        </w:rPr>
        <w:t xml:space="preserve"> </w:t>
      </w:r>
      <w:r w:rsidRPr="0001779C">
        <w:rPr>
          <w:rFonts w:ascii="Arial" w:hAnsi="Arial" w:cs="Arial"/>
        </w:rPr>
        <w:t xml:space="preserve">: </w:t>
      </w:r>
      <w:r w:rsidR="00AA0E26">
        <w:rPr>
          <w:rFonts w:ascii="Arial" w:hAnsi="Arial" w:cs="Arial"/>
        </w:rPr>
        <w:t>M</w:t>
      </w:r>
      <w:r w:rsidR="0001779C" w:rsidRPr="0001779C">
        <w:rPr>
          <w:rFonts w:ascii="Arial" w:hAnsi="Arial" w:cs="Arial"/>
        </w:rPr>
        <w:t>arché</w:t>
      </w:r>
      <w:r w:rsidR="00DD7934">
        <w:rPr>
          <w:rFonts w:ascii="Arial" w:hAnsi="Arial" w:cs="Arial"/>
        </w:rPr>
        <w:t>s</w:t>
      </w:r>
      <w:r w:rsidR="0001779C" w:rsidRPr="0001779C">
        <w:rPr>
          <w:rFonts w:ascii="Arial" w:hAnsi="Arial" w:cs="Arial"/>
        </w:rPr>
        <w:t xml:space="preserve"> de maîtrise d’œuvre pour la </w:t>
      </w:r>
      <w:r w:rsidR="00AA0E26">
        <w:rPr>
          <w:rFonts w:ascii="Arial" w:hAnsi="Arial" w:cs="Arial"/>
        </w:rPr>
        <w:t xml:space="preserve">réalisation d’environ </w:t>
      </w:r>
      <w:r w:rsidR="00DD7934">
        <w:rPr>
          <w:rFonts w:ascii="Arial" w:hAnsi="Arial" w:cs="Arial"/>
        </w:rPr>
        <w:t xml:space="preserve">60 logements locatifs sur l’ilot B et 60 logements locatifs sur l’ilot C, </w:t>
      </w:r>
      <w:r w:rsidR="00FB2EB5" w:rsidRPr="0001779C">
        <w:rPr>
          <w:rFonts w:ascii="Arial" w:hAnsi="Arial" w:cs="Arial"/>
        </w:rPr>
        <w:t>s</w:t>
      </w:r>
      <w:r w:rsidR="00D55468" w:rsidRPr="0001779C">
        <w:rPr>
          <w:rFonts w:ascii="Arial" w:hAnsi="Arial" w:cs="Arial"/>
        </w:rPr>
        <w:t xml:space="preserve">itués dans </w:t>
      </w:r>
      <w:r w:rsidR="002121CB" w:rsidRPr="0001779C">
        <w:rPr>
          <w:rFonts w:ascii="Arial" w:hAnsi="Arial" w:cs="Arial"/>
        </w:rPr>
        <w:t>le</w:t>
      </w:r>
      <w:r w:rsidR="00D55468" w:rsidRPr="0001779C">
        <w:rPr>
          <w:rFonts w:ascii="Arial" w:hAnsi="Arial" w:cs="Arial"/>
        </w:rPr>
        <w:t xml:space="preserve"> </w:t>
      </w:r>
      <w:r w:rsidR="00BA5600">
        <w:rPr>
          <w:rFonts w:ascii="Arial" w:hAnsi="Arial" w:cs="Arial"/>
        </w:rPr>
        <w:t>lotissement</w:t>
      </w:r>
      <w:r w:rsidR="00544164">
        <w:rPr>
          <w:rFonts w:ascii="Arial" w:hAnsi="Arial" w:cs="Arial"/>
        </w:rPr>
        <w:t xml:space="preserve"> urbain de</w:t>
      </w:r>
      <w:r w:rsidR="00D55468" w:rsidRPr="0001779C">
        <w:rPr>
          <w:rFonts w:ascii="Arial" w:hAnsi="Arial" w:cs="Arial"/>
        </w:rPr>
        <w:t xml:space="preserve"> </w:t>
      </w:r>
      <w:r w:rsidR="004A5422" w:rsidRPr="0001779C">
        <w:rPr>
          <w:rFonts w:ascii="Arial" w:hAnsi="Arial" w:cs="Arial"/>
        </w:rPr>
        <w:t>« PALMIERS III » à Koutio, commune de DUMBEA</w:t>
      </w:r>
      <w:r w:rsidR="00043BB1">
        <w:rPr>
          <w:rFonts w:ascii="Arial" w:hAnsi="Arial" w:cs="Arial"/>
        </w:rPr>
        <w:t>. Le projet comprend</w:t>
      </w:r>
      <w:r w:rsidR="00AA0E26">
        <w:rPr>
          <w:rFonts w:ascii="Arial" w:hAnsi="Arial" w:cs="Arial"/>
        </w:rPr>
        <w:t>,</w:t>
      </w:r>
      <w:r w:rsidR="00043BB1">
        <w:rPr>
          <w:rFonts w:ascii="Arial" w:hAnsi="Arial" w:cs="Arial"/>
        </w:rPr>
        <w:t xml:space="preserve"> sur chaque ilot, </w:t>
      </w:r>
      <w:r w:rsidR="00AA0E26">
        <w:rPr>
          <w:rFonts w:ascii="Arial" w:hAnsi="Arial" w:cs="Arial"/>
        </w:rPr>
        <w:t>4 à 5 bâtiments collectifs regroupant environ 50 logements</w:t>
      </w:r>
      <w:r w:rsidR="009F17FB">
        <w:rPr>
          <w:rFonts w:ascii="Arial" w:hAnsi="Arial" w:cs="Arial"/>
        </w:rPr>
        <w:t xml:space="preserve"> et </w:t>
      </w:r>
      <w:r w:rsidR="00ED626E">
        <w:rPr>
          <w:rFonts w:ascii="Arial" w:hAnsi="Arial" w:cs="Arial"/>
        </w:rPr>
        <w:t xml:space="preserve">une dizaine de </w:t>
      </w:r>
      <w:r w:rsidR="009F17FB">
        <w:rPr>
          <w:rFonts w:ascii="Arial" w:hAnsi="Arial" w:cs="Arial"/>
        </w:rPr>
        <w:t>logements individuels (type maisons de ville).</w:t>
      </w:r>
      <w:r w:rsidR="00BA5600">
        <w:rPr>
          <w:rFonts w:ascii="Arial" w:hAnsi="Arial" w:cs="Arial"/>
        </w:rPr>
        <w:t xml:space="preserve"> L’architecture sera celle d’un quartier de centre urbain et </w:t>
      </w:r>
      <w:r w:rsidR="00BA5600" w:rsidRPr="005C6E91">
        <w:rPr>
          <w:rFonts w:ascii="Arial" w:hAnsi="Arial" w:cs="Arial"/>
        </w:rPr>
        <w:t xml:space="preserve"> </w:t>
      </w:r>
      <w:r w:rsidR="00BA5600">
        <w:rPr>
          <w:rFonts w:ascii="Arial" w:hAnsi="Arial" w:cs="Arial"/>
        </w:rPr>
        <w:t>devra</w:t>
      </w:r>
      <w:r w:rsidR="00BA5600" w:rsidRPr="005C6E91">
        <w:rPr>
          <w:rFonts w:ascii="Arial" w:hAnsi="Arial" w:cs="Arial"/>
        </w:rPr>
        <w:t xml:space="preserve"> se conformer au cahier de prescription</w:t>
      </w:r>
      <w:r w:rsidR="00A96B94">
        <w:rPr>
          <w:rFonts w:ascii="Arial" w:hAnsi="Arial" w:cs="Arial"/>
        </w:rPr>
        <w:t>s</w:t>
      </w:r>
      <w:r w:rsidR="00BA5600" w:rsidRPr="005C6E91">
        <w:rPr>
          <w:rFonts w:ascii="Arial" w:hAnsi="Arial" w:cs="Arial"/>
        </w:rPr>
        <w:t xml:space="preserve"> ainsi qu’au cahier d’ilot</w:t>
      </w:r>
      <w:r w:rsidR="00A96B94">
        <w:rPr>
          <w:rFonts w:ascii="Arial" w:hAnsi="Arial" w:cs="Arial"/>
        </w:rPr>
        <w:t>s</w:t>
      </w:r>
      <w:r w:rsidR="00BA5600" w:rsidRPr="005C6E91">
        <w:rPr>
          <w:rFonts w:ascii="Arial" w:hAnsi="Arial" w:cs="Arial"/>
        </w:rPr>
        <w:t xml:space="preserve"> pour une </w:t>
      </w:r>
      <w:r w:rsidR="00BA5600">
        <w:rPr>
          <w:rFonts w:ascii="Arial" w:hAnsi="Arial" w:cs="Arial"/>
        </w:rPr>
        <w:t xml:space="preserve">parfaite </w:t>
      </w:r>
      <w:r w:rsidR="00BA5600" w:rsidRPr="005C6E91">
        <w:rPr>
          <w:rFonts w:ascii="Arial" w:hAnsi="Arial" w:cs="Arial"/>
        </w:rPr>
        <w:t>intégration dans le projet global de PALMIERS III</w:t>
      </w:r>
    </w:p>
    <w:p w:rsidR="00F7211E" w:rsidRDefault="00F7211E" w:rsidP="009B27A7">
      <w:pPr>
        <w:pStyle w:val="Paragraphedeliste"/>
        <w:ind w:left="-284" w:right="-427"/>
        <w:jc w:val="both"/>
        <w:rPr>
          <w:rFonts w:ascii="Arial" w:hAnsi="Arial" w:cs="Arial"/>
        </w:rPr>
      </w:pPr>
    </w:p>
    <w:p w:rsidR="00150156" w:rsidRPr="005C6E91" w:rsidRDefault="006B4E84" w:rsidP="009B27A7">
      <w:pPr>
        <w:pStyle w:val="Paragraphedeliste"/>
        <w:numPr>
          <w:ilvl w:val="0"/>
          <w:numId w:val="6"/>
        </w:numPr>
        <w:ind w:left="-284" w:right="-427" w:firstLine="0"/>
        <w:jc w:val="both"/>
        <w:rPr>
          <w:rFonts w:ascii="Arial" w:hAnsi="Arial" w:cs="Arial"/>
        </w:rPr>
      </w:pPr>
      <w:r w:rsidRPr="005C6E91">
        <w:rPr>
          <w:rFonts w:ascii="Arial" w:hAnsi="Arial" w:cs="Arial"/>
        </w:rPr>
        <w:t xml:space="preserve">Mode </w:t>
      </w:r>
      <w:r w:rsidR="007A4DEC" w:rsidRPr="005C6E91">
        <w:rPr>
          <w:rFonts w:ascii="Arial" w:hAnsi="Arial" w:cs="Arial"/>
        </w:rPr>
        <w:t>de passation :</w:t>
      </w:r>
      <w:r w:rsidR="00043BB1" w:rsidRPr="005C6E91">
        <w:rPr>
          <w:rFonts w:ascii="Arial" w:hAnsi="Arial" w:cs="Arial"/>
        </w:rPr>
        <w:t xml:space="preserve"> </w:t>
      </w:r>
      <w:r w:rsidR="007A4DEC" w:rsidRPr="005C6E91">
        <w:rPr>
          <w:rFonts w:ascii="Arial" w:hAnsi="Arial" w:cs="Arial"/>
        </w:rPr>
        <w:t>Le présent appel à candidatures a pour objet de sélectionner</w:t>
      </w:r>
      <w:r w:rsidR="00941A0C" w:rsidRPr="005C6E91">
        <w:rPr>
          <w:rFonts w:ascii="Arial" w:hAnsi="Arial" w:cs="Arial"/>
        </w:rPr>
        <w:t xml:space="preserve">, sur chacun des 2 ilots, </w:t>
      </w:r>
      <w:r w:rsidR="007A4DEC" w:rsidRPr="005C6E91">
        <w:rPr>
          <w:rFonts w:ascii="Arial" w:hAnsi="Arial" w:cs="Arial"/>
        </w:rPr>
        <w:t xml:space="preserve"> </w:t>
      </w:r>
      <w:r w:rsidR="00941A0C" w:rsidRPr="005C6E91">
        <w:rPr>
          <w:rFonts w:ascii="Arial" w:hAnsi="Arial" w:cs="Arial"/>
        </w:rPr>
        <w:t xml:space="preserve">trois équipes </w:t>
      </w:r>
      <w:r w:rsidR="007A4DEC" w:rsidRPr="005C6E91">
        <w:rPr>
          <w:rFonts w:ascii="Arial" w:hAnsi="Arial" w:cs="Arial"/>
        </w:rPr>
        <w:t>de maîtrise d’œuvre composée</w:t>
      </w:r>
      <w:r w:rsidR="00DD7934">
        <w:rPr>
          <w:rFonts w:ascii="Arial" w:hAnsi="Arial" w:cs="Arial"/>
        </w:rPr>
        <w:t>s</w:t>
      </w:r>
      <w:r w:rsidR="007A4DEC" w:rsidRPr="005C6E91">
        <w:rPr>
          <w:rFonts w:ascii="Arial" w:hAnsi="Arial" w:cs="Arial"/>
        </w:rPr>
        <w:t xml:space="preserve"> d’architecte(s) et de bureau(x) d’études qui seront </w:t>
      </w:r>
      <w:r w:rsidR="00150156" w:rsidRPr="005C6E91">
        <w:rPr>
          <w:rFonts w:ascii="Arial" w:hAnsi="Arial" w:cs="Arial"/>
        </w:rPr>
        <w:t>sélectionnées pour concourir sur la base d’un dossier d’esquisse</w:t>
      </w:r>
      <w:r w:rsidR="00A96B94">
        <w:rPr>
          <w:rFonts w:ascii="Arial" w:hAnsi="Arial" w:cs="Arial"/>
        </w:rPr>
        <w:t>s</w:t>
      </w:r>
      <w:r w:rsidR="005C6E91">
        <w:rPr>
          <w:rFonts w:ascii="Arial" w:hAnsi="Arial" w:cs="Arial"/>
        </w:rPr>
        <w:t>.</w:t>
      </w:r>
      <w:r w:rsidR="00BA5600">
        <w:rPr>
          <w:rFonts w:ascii="Arial" w:hAnsi="Arial" w:cs="Arial"/>
        </w:rPr>
        <w:t xml:space="preserve"> A l’issue du concours, un ou deux groupements seront désignés</w:t>
      </w:r>
      <w:r w:rsidR="00DD7934">
        <w:rPr>
          <w:rFonts w:ascii="Arial" w:hAnsi="Arial" w:cs="Arial"/>
        </w:rPr>
        <w:t>.</w:t>
      </w:r>
    </w:p>
    <w:p w:rsidR="007A4DEC" w:rsidRPr="00E545FD" w:rsidRDefault="007A4DEC" w:rsidP="009B27A7">
      <w:pPr>
        <w:ind w:left="-284" w:right="-427"/>
        <w:jc w:val="both"/>
        <w:rPr>
          <w:rFonts w:ascii="Arial" w:hAnsi="Arial" w:cs="Arial"/>
        </w:rPr>
      </w:pPr>
      <w:r w:rsidRPr="00E545FD">
        <w:rPr>
          <w:rFonts w:ascii="Arial" w:hAnsi="Arial" w:cs="Arial"/>
        </w:rPr>
        <w:t>Les équipes de maîtrise d’œu</w:t>
      </w:r>
      <w:r w:rsidR="00DD7934">
        <w:rPr>
          <w:rFonts w:ascii="Arial" w:hAnsi="Arial" w:cs="Arial"/>
        </w:rPr>
        <w:t>vre seront constituées,</w:t>
      </w:r>
      <w:r w:rsidRPr="00E545FD">
        <w:rPr>
          <w:rFonts w:ascii="Arial" w:hAnsi="Arial" w:cs="Arial"/>
        </w:rPr>
        <w:t xml:space="preserve"> </w:t>
      </w:r>
      <w:r w:rsidRPr="00E545FD">
        <w:rPr>
          <w:rFonts w:ascii="Arial" w:hAnsi="Arial" w:cs="Arial"/>
          <w:i/>
          <w:iCs/>
        </w:rPr>
        <w:t>à minima</w:t>
      </w:r>
      <w:r w:rsidRPr="00E545FD">
        <w:rPr>
          <w:rFonts w:ascii="Arial" w:hAnsi="Arial" w:cs="Arial"/>
        </w:rPr>
        <w:t> :</w:t>
      </w:r>
    </w:p>
    <w:p w:rsidR="007A4DEC" w:rsidRPr="00E545FD" w:rsidRDefault="007A4DEC" w:rsidP="009B27A7">
      <w:pPr>
        <w:numPr>
          <w:ilvl w:val="0"/>
          <w:numId w:val="3"/>
        </w:numPr>
        <w:ind w:left="-284" w:right="-427" w:firstLine="0"/>
        <w:jc w:val="both"/>
        <w:rPr>
          <w:rFonts w:ascii="Arial" w:hAnsi="Arial" w:cs="Arial"/>
        </w:rPr>
      </w:pPr>
      <w:r w:rsidRPr="00E545FD">
        <w:rPr>
          <w:rFonts w:ascii="Arial" w:hAnsi="Arial" w:cs="Arial"/>
        </w:rPr>
        <w:t>d’un architecte, mandataire du groupement,</w:t>
      </w:r>
      <w:r w:rsidR="003F0F66">
        <w:rPr>
          <w:rFonts w:ascii="Arial" w:hAnsi="Arial" w:cs="Arial"/>
        </w:rPr>
        <w:t xml:space="preserve"> avec compétence urbaine et paysagère</w:t>
      </w:r>
    </w:p>
    <w:p w:rsidR="007A4DEC" w:rsidRDefault="00A450DC" w:rsidP="009B27A7">
      <w:pPr>
        <w:numPr>
          <w:ilvl w:val="0"/>
          <w:numId w:val="3"/>
        </w:numPr>
        <w:ind w:left="-284" w:right="-42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7A4DEC" w:rsidRPr="00E545FD">
        <w:rPr>
          <w:rFonts w:ascii="Arial" w:hAnsi="Arial" w:cs="Arial"/>
        </w:rPr>
        <w:t xml:space="preserve"> plusieurs bureaux d’études techniques (</w:t>
      </w:r>
      <w:r w:rsidR="007A4DEC">
        <w:rPr>
          <w:rFonts w:ascii="Arial" w:hAnsi="Arial" w:cs="Arial"/>
        </w:rPr>
        <w:t xml:space="preserve">VRD, </w:t>
      </w:r>
      <w:r w:rsidR="003F0F66" w:rsidRPr="00E545FD">
        <w:rPr>
          <w:rFonts w:ascii="Arial" w:hAnsi="Arial" w:cs="Arial"/>
        </w:rPr>
        <w:t>structure,</w:t>
      </w:r>
      <w:r w:rsidR="003F0F66">
        <w:rPr>
          <w:rFonts w:ascii="Arial" w:hAnsi="Arial" w:cs="Arial"/>
        </w:rPr>
        <w:t xml:space="preserve"> électricité</w:t>
      </w:r>
      <w:r w:rsidR="00A96B94">
        <w:rPr>
          <w:rFonts w:ascii="Arial" w:hAnsi="Arial" w:cs="Arial"/>
        </w:rPr>
        <w:t>, fluide</w:t>
      </w:r>
      <w:r w:rsidR="00BA5600">
        <w:rPr>
          <w:rFonts w:ascii="Arial" w:hAnsi="Arial" w:cs="Arial"/>
        </w:rPr>
        <w:t>/ECS</w:t>
      </w:r>
      <w:r w:rsidR="007A4DEC">
        <w:rPr>
          <w:rFonts w:ascii="Arial" w:hAnsi="Arial" w:cs="Arial"/>
        </w:rPr>
        <w:t>…</w:t>
      </w:r>
      <w:r w:rsidR="007A4DEC" w:rsidRPr="00E545FD">
        <w:rPr>
          <w:rFonts w:ascii="Arial" w:hAnsi="Arial" w:cs="Arial"/>
        </w:rPr>
        <w:t xml:space="preserve">) </w:t>
      </w:r>
    </w:p>
    <w:p w:rsidR="007A4DEC" w:rsidRDefault="007A4DEC" w:rsidP="009B27A7">
      <w:pPr>
        <w:numPr>
          <w:ilvl w:val="0"/>
          <w:numId w:val="3"/>
        </w:numPr>
        <w:ind w:left="-284" w:right="-42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d’un bureau d’études environnemental</w:t>
      </w:r>
      <w:r w:rsidR="00DD7934">
        <w:rPr>
          <w:rFonts w:ascii="Arial" w:hAnsi="Arial" w:cs="Arial"/>
        </w:rPr>
        <w:t xml:space="preserve"> pour notice d’impact</w:t>
      </w:r>
    </w:p>
    <w:p w:rsidR="007A4DEC" w:rsidRDefault="007A4DEC" w:rsidP="009B27A7">
      <w:pPr>
        <w:pStyle w:val="Paragraphedeliste"/>
        <w:ind w:left="-284" w:right="-427"/>
        <w:jc w:val="both"/>
        <w:rPr>
          <w:rFonts w:ascii="Arial" w:hAnsi="Arial" w:cs="Arial"/>
        </w:rPr>
      </w:pPr>
    </w:p>
    <w:p w:rsidR="007A4DEC" w:rsidRDefault="000803B1" w:rsidP="009B27A7">
      <w:pPr>
        <w:pStyle w:val="Paragraphedeliste"/>
        <w:numPr>
          <w:ilvl w:val="0"/>
          <w:numId w:val="6"/>
        </w:numPr>
        <w:ind w:left="-284" w:right="-71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Contenu du dossier de candidature : </w:t>
      </w:r>
      <w:r w:rsidR="007A4DEC" w:rsidRPr="007A4DEC">
        <w:rPr>
          <w:rFonts w:ascii="Arial" w:hAnsi="Arial" w:cs="Arial"/>
        </w:rPr>
        <w:t>Le dossier devra comprendre, pour chaque membre de la maîtrise d’œuvre :</w:t>
      </w:r>
    </w:p>
    <w:p w:rsidR="003F0F66" w:rsidRPr="007A4DEC" w:rsidRDefault="003F0F66" w:rsidP="009B27A7">
      <w:pPr>
        <w:pStyle w:val="Paragraphedeliste"/>
        <w:numPr>
          <w:ilvl w:val="0"/>
          <w:numId w:val="7"/>
        </w:numPr>
        <w:ind w:left="-284" w:right="-42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Une présentation des références et des différentes réalisations sur des projets équivalents</w:t>
      </w:r>
    </w:p>
    <w:p w:rsidR="007A4DEC" w:rsidRPr="007A4DEC" w:rsidRDefault="007A4DEC" w:rsidP="009B27A7">
      <w:pPr>
        <w:pStyle w:val="Paragraphedeliste"/>
        <w:numPr>
          <w:ilvl w:val="0"/>
          <w:numId w:val="7"/>
        </w:numPr>
        <w:ind w:left="-284" w:right="-42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A4DEC">
        <w:rPr>
          <w:rFonts w:ascii="Arial" w:hAnsi="Arial" w:cs="Arial"/>
        </w:rPr>
        <w:t>n</w:t>
      </w:r>
      <w:r w:rsidR="00DD7934">
        <w:rPr>
          <w:rFonts w:ascii="Arial" w:hAnsi="Arial" w:cs="Arial"/>
        </w:rPr>
        <w:t xml:space="preserve"> descriptif</w:t>
      </w:r>
      <w:r w:rsidRPr="007A4DEC">
        <w:rPr>
          <w:rFonts w:ascii="Arial" w:hAnsi="Arial" w:cs="Arial"/>
        </w:rPr>
        <w:t xml:space="preserve"> des moyens techniques</w:t>
      </w:r>
      <w:r w:rsidR="003F0F66">
        <w:rPr>
          <w:rFonts w:ascii="Arial" w:hAnsi="Arial" w:cs="Arial"/>
        </w:rPr>
        <w:t>,</w:t>
      </w:r>
      <w:r w:rsidRPr="007A4DEC">
        <w:rPr>
          <w:rFonts w:ascii="Arial" w:hAnsi="Arial" w:cs="Arial"/>
        </w:rPr>
        <w:t xml:space="preserve"> humains </w:t>
      </w:r>
      <w:r w:rsidR="003F0F66">
        <w:rPr>
          <w:rFonts w:ascii="Arial" w:hAnsi="Arial" w:cs="Arial"/>
        </w:rPr>
        <w:t xml:space="preserve">et financiers </w:t>
      </w:r>
    </w:p>
    <w:p w:rsidR="007A4DEC" w:rsidRDefault="007A4DEC" w:rsidP="009B27A7">
      <w:pPr>
        <w:pStyle w:val="Paragraphedeliste"/>
        <w:numPr>
          <w:ilvl w:val="0"/>
          <w:numId w:val="7"/>
        </w:numPr>
        <w:ind w:left="-284" w:right="-42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A4DEC">
        <w:rPr>
          <w:rFonts w:ascii="Arial" w:hAnsi="Arial" w:cs="Arial"/>
        </w:rPr>
        <w:t xml:space="preserve">ne note argumentaire détaillant la motivation et </w:t>
      </w:r>
      <w:r w:rsidR="009B27A7">
        <w:rPr>
          <w:rFonts w:ascii="Arial" w:hAnsi="Arial" w:cs="Arial"/>
        </w:rPr>
        <w:t>la capacité</w:t>
      </w:r>
      <w:r w:rsidRPr="007A4DEC">
        <w:rPr>
          <w:rFonts w:ascii="Arial" w:hAnsi="Arial" w:cs="Arial"/>
        </w:rPr>
        <w:t xml:space="preserve"> du groupement </w:t>
      </w:r>
      <w:r w:rsidR="009B27A7">
        <w:rPr>
          <w:rFonts w:ascii="Arial" w:hAnsi="Arial" w:cs="Arial"/>
        </w:rPr>
        <w:t>à répondre au projet</w:t>
      </w:r>
    </w:p>
    <w:p w:rsidR="00E14792" w:rsidRDefault="00E14792" w:rsidP="009B27A7">
      <w:pPr>
        <w:pStyle w:val="Paragraphedeliste"/>
        <w:numPr>
          <w:ilvl w:val="0"/>
          <w:numId w:val="7"/>
        </w:numPr>
        <w:ind w:left="-284" w:right="-42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Le plan de charge</w:t>
      </w:r>
    </w:p>
    <w:p w:rsidR="003F0F66" w:rsidRDefault="003F0F66" w:rsidP="009B27A7">
      <w:pPr>
        <w:pStyle w:val="Paragraphedeliste"/>
        <w:ind w:left="-284" w:right="-427"/>
        <w:jc w:val="both"/>
        <w:rPr>
          <w:rFonts w:ascii="Arial" w:hAnsi="Arial" w:cs="Arial"/>
        </w:rPr>
      </w:pPr>
    </w:p>
    <w:p w:rsidR="007A4DEC" w:rsidRPr="0001779C" w:rsidRDefault="00043BB1" w:rsidP="009B27A7">
      <w:pPr>
        <w:pStyle w:val="Paragraphedeliste"/>
        <w:numPr>
          <w:ilvl w:val="0"/>
          <w:numId w:val="6"/>
        </w:numPr>
        <w:ind w:left="-284" w:right="-42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Remise</w:t>
      </w:r>
      <w:r w:rsidR="000803B1">
        <w:rPr>
          <w:rFonts w:ascii="Arial" w:hAnsi="Arial" w:cs="Arial"/>
        </w:rPr>
        <w:t xml:space="preserve"> des candidatures</w:t>
      </w:r>
      <w:r w:rsidR="007A4DEC">
        <w:rPr>
          <w:rFonts w:ascii="Arial" w:hAnsi="Arial" w:cs="Arial"/>
        </w:rPr>
        <w:t> :</w:t>
      </w:r>
    </w:p>
    <w:p w:rsidR="007A4DEC" w:rsidRPr="007A4DEC" w:rsidRDefault="00043BB1" w:rsidP="009B27A7">
      <w:pPr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A4DEC" w:rsidRPr="007A4DEC">
        <w:rPr>
          <w:rFonts w:ascii="Arial" w:hAnsi="Arial" w:cs="Arial"/>
        </w:rPr>
        <w:t>e dossier devra être déposé sous enveloppe cachetée avec la mention du nom de la ou des opérations ciblées suivi de «  Candidature de Maît</w:t>
      </w:r>
      <w:r w:rsidR="007A4DEC">
        <w:rPr>
          <w:rFonts w:ascii="Arial" w:hAnsi="Arial" w:cs="Arial"/>
        </w:rPr>
        <w:t xml:space="preserve">rise d’œuvre » au plus tard </w:t>
      </w:r>
      <w:r w:rsidR="007A4DEC" w:rsidRPr="006735D1">
        <w:rPr>
          <w:rFonts w:ascii="Arial" w:hAnsi="Arial" w:cs="Arial"/>
          <w:b/>
        </w:rPr>
        <w:t xml:space="preserve">le </w:t>
      </w:r>
      <w:r w:rsidR="00957D68">
        <w:rPr>
          <w:rFonts w:ascii="Arial" w:hAnsi="Arial" w:cs="Arial"/>
          <w:b/>
        </w:rPr>
        <w:t>mercredi</w:t>
      </w:r>
      <w:r w:rsidR="007A4DEC" w:rsidRPr="006735D1">
        <w:rPr>
          <w:rFonts w:ascii="Arial" w:hAnsi="Arial" w:cs="Arial"/>
          <w:b/>
        </w:rPr>
        <w:t xml:space="preserve"> </w:t>
      </w:r>
      <w:r w:rsidR="006735D1" w:rsidRPr="006735D1">
        <w:rPr>
          <w:rFonts w:ascii="Arial" w:hAnsi="Arial" w:cs="Arial"/>
          <w:b/>
        </w:rPr>
        <w:t>0</w:t>
      </w:r>
      <w:r w:rsidR="00957D68">
        <w:rPr>
          <w:rFonts w:ascii="Arial" w:hAnsi="Arial" w:cs="Arial"/>
          <w:b/>
        </w:rPr>
        <w:t>4</w:t>
      </w:r>
      <w:r w:rsidR="006735D1" w:rsidRPr="006735D1">
        <w:rPr>
          <w:rFonts w:ascii="Arial" w:hAnsi="Arial" w:cs="Arial"/>
          <w:b/>
        </w:rPr>
        <w:t xml:space="preserve"> novembre </w:t>
      </w:r>
      <w:r w:rsidR="00A96B94">
        <w:rPr>
          <w:rFonts w:ascii="Arial" w:hAnsi="Arial" w:cs="Arial"/>
          <w:b/>
        </w:rPr>
        <w:t>à 16 h00</w:t>
      </w:r>
      <w:r w:rsidR="007A4DEC" w:rsidRPr="006735D1">
        <w:rPr>
          <w:rFonts w:ascii="Arial" w:hAnsi="Arial" w:cs="Arial"/>
        </w:rPr>
        <w:t xml:space="preserve"> à</w:t>
      </w:r>
      <w:r w:rsidR="007A4DEC" w:rsidRPr="007A4DEC">
        <w:rPr>
          <w:rFonts w:ascii="Arial" w:hAnsi="Arial" w:cs="Arial"/>
        </w:rPr>
        <w:t xml:space="preserve"> l’adresse suivante :</w:t>
      </w:r>
    </w:p>
    <w:p w:rsidR="007A4DEC" w:rsidRPr="007A4DEC" w:rsidRDefault="007A4DEC" w:rsidP="009B27A7">
      <w:pPr>
        <w:ind w:left="-284" w:right="-427"/>
        <w:jc w:val="center"/>
        <w:rPr>
          <w:rFonts w:ascii="Arial" w:hAnsi="Arial" w:cs="Arial"/>
        </w:rPr>
      </w:pPr>
      <w:r w:rsidRPr="007A4DEC">
        <w:rPr>
          <w:rFonts w:ascii="Arial" w:hAnsi="Arial" w:cs="Arial"/>
        </w:rPr>
        <w:t>Fonds Social de l’Habitat</w:t>
      </w:r>
    </w:p>
    <w:p w:rsidR="007A4DEC" w:rsidRPr="007A4DEC" w:rsidRDefault="007A4DEC" w:rsidP="009B27A7">
      <w:pPr>
        <w:ind w:left="-284" w:right="-427"/>
        <w:jc w:val="center"/>
        <w:rPr>
          <w:rFonts w:ascii="Arial" w:hAnsi="Arial" w:cs="Arial"/>
        </w:rPr>
      </w:pPr>
      <w:r w:rsidRPr="007A4DEC">
        <w:rPr>
          <w:rFonts w:ascii="Arial" w:hAnsi="Arial" w:cs="Arial"/>
        </w:rPr>
        <w:t>SERVICE TECHNIQUE</w:t>
      </w:r>
    </w:p>
    <w:p w:rsidR="007A4DEC" w:rsidRPr="007A4DEC" w:rsidRDefault="007A4DEC" w:rsidP="009B27A7">
      <w:pPr>
        <w:ind w:left="-284" w:right="-427"/>
        <w:jc w:val="center"/>
        <w:rPr>
          <w:rFonts w:ascii="Arial" w:hAnsi="Arial" w:cs="Arial"/>
        </w:rPr>
      </w:pPr>
      <w:r w:rsidRPr="007A4DEC">
        <w:rPr>
          <w:rFonts w:ascii="Arial" w:hAnsi="Arial" w:cs="Arial"/>
        </w:rPr>
        <w:t>1, rue de la Somme</w:t>
      </w:r>
    </w:p>
    <w:p w:rsidR="0001779C" w:rsidRDefault="007A4DEC" w:rsidP="009B27A7">
      <w:pPr>
        <w:ind w:left="-284" w:right="-427"/>
        <w:jc w:val="center"/>
        <w:rPr>
          <w:rFonts w:ascii="Arial" w:hAnsi="Arial" w:cs="Arial"/>
        </w:rPr>
      </w:pPr>
      <w:r w:rsidRPr="007A4DEC">
        <w:rPr>
          <w:rFonts w:ascii="Arial" w:hAnsi="Arial" w:cs="Arial"/>
        </w:rPr>
        <w:t xml:space="preserve">Immeuble Jules FERRY </w:t>
      </w:r>
      <w:r>
        <w:rPr>
          <w:rFonts w:ascii="Arial" w:hAnsi="Arial" w:cs="Arial"/>
        </w:rPr>
        <w:t>–</w:t>
      </w:r>
      <w:r w:rsidRPr="007A4DEC">
        <w:rPr>
          <w:rFonts w:ascii="Arial" w:hAnsi="Arial" w:cs="Arial"/>
        </w:rPr>
        <w:t xml:space="preserve"> Nouméa</w:t>
      </w:r>
    </w:p>
    <w:p w:rsidR="007A4DEC" w:rsidRDefault="007A4DEC" w:rsidP="009B27A7">
      <w:pPr>
        <w:ind w:left="-284" w:right="-427"/>
        <w:rPr>
          <w:rFonts w:ascii="Arial" w:hAnsi="Arial" w:cs="Arial"/>
        </w:rPr>
      </w:pPr>
    </w:p>
    <w:p w:rsidR="007A4DEC" w:rsidRDefault="00D2779C" w:rsidP="009B27A7">
      <w:pPr>
        <w:pStyle w:val="Paragraphedeliste"/>
        <w:numPr>
          <w:ilvl w:val="0"/>
          <w:numId w:val="6"/>
        </w:numPr>
        <w:ind w:left="-284" w:right="-42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803B1">
        <w:rPr>
          <w:rFonts w:ascii="Arial" w:hAnsi="Arial" w:cs="Arial"/>
        </w:rPr>
        <w:t xml:space="preserve">ritères de </w:t>
      </w:r>
      <w:r>
        <w:rPr>
          <w:rFonts w:ascii="Arial" w:hAnsi="Arial" w:cs="Arial"/>
        </w:rPr>
        <w:t>jugement des candidatures</w:t>
      </w:r>
      <w:r w:rsidR="007A4DEC">
        <w:rPr>
          <w:rFonts w:ascii="Arial" w:hAnsi="Arial" w:cs="Arial"/>
        </w:rPr>
        <w:t>:</w:t>
      </w:r>
    </w:p>
    <w:p w:rsidR="009B27A7" w:rsidRDefault="009B27A7" w:rsidP="009B27A7">
      <w:pPr>
        <w:pStyle w:val="Paragraphedeliste"/>
        <w:numPr>
          <w:ilvl w:val="0"/>
          <w:numId w:val="9"/>
        </w:numPr>
        <w:ind w:left="0" w:right="-4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références sur des projets de même complexité</w:t>
      </w:r>
      <w:r w:rsidRPr="009B2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le degré d’expérience</w:t>
      </w:r>
    </w:p>
    <w:p w:rsidR="000803B1" w:rsidRDefault="009B27A7" w:rsidP="009B27A7">
      <w:pPr>
        <w:pStyle w:val="Paragraphedeliste"/>
        <w:numPr>
          <w:ilvl w:val="0"/>
          <w:numId w:val="8"/>
        </w:numPr>
        <w:ind w:left="0" w:right="-4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 capacités et  les compétences spécifiques de l’équipe de maîtrise d’œuvre</w:t>
      </w:r>
    </w:p>
    <w:p w:rsidR="00D736CD" w:rsidRDefault="00D736CD" w:rsidP="009B27A7">
      <w:pPr>
        <w:pStyle w:val="Paragraphedeliste"/>
        <w:numPr>
          <w:ilvl w:val="0"/>
          <w:numId w:val="8"/>
        </w:numPr>
        <w:ind w:left="0" w:right="-4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 qualité du dossier remis</w:t>
      </w:r>
    </w:p>
    <w:p w:rsidR="009B27A7" w:rsidRDefault="009B27A7" w:rsidP="009B27A7">
      <w:pPr>
        <w:pStyle w:val="Paragraphedeliste"/>
        <w:numPr>
          <w:ilvl w:val="0"/>
          <w:numId w:val="8"/>
        </w:numPr>
        <w:ind w:left="0" w:right="-4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 disponibilités compte tenu des plans de charge</w:t>
      </w:r>
    </w:p>
    <w:p w:rsidR="006D7417" w:rsidRPr="00E545FD" w:rsidRDefault="006D7417" w:rsidP="009B27A7">
      <w:pPr>
        <w:ind w:left="-284" w:right="-427"/>
        <w:jc w:val="both"/>
        <w:rPr>
          <w:rFonts w:ascii="Arial" w:hAnsi="Arial" w:cs="Arial"/>
        </w:rPr>
      </w:pPr>
    </w:p>
    <w:p w:rsidR="004705DC" w:rsidRPr="00E545FD" w:rsidRDefault="006D7417" w:rsidP="009B27A7">
      <w:pPr>
        <w:ind w:left="-284" w:right="-427"/>
        <w:jc w:val="both"/>
        <w:rPr>
          <w:rFonts w:ascii="Arial" w:hAnsi="Arial" w:cs="Arial"/>
        </w:rPr>
      </w:pPr>
      <w:r w:rsidRPr="00E545FD">
        <w:rPr>
          <w:rFonts w:ascii="Arial" w:hAnsi="Arial" w:cs="Arial"/>
        </w:rPr>
        <w:t>Pour tous renseignements</w:t>
      </w:r>
      <w:r w:rsidR="006B78F6" w:rsidRPr="00E545FD">
        <w:rPr>
          <w:rFonts w:ascii="Arial" w:hAnsi="Arial" w:cs="Arial"/>
        </w:rPr>
        <w:t>,</w:t>
      </w:r>
      <w:r w:rsidRPr="00E545FD">
        <w:rPr>
          <w:rFonts w:ascii="Arial" w:hAnsi="Arial" w:cs="Arial"/>
        </w:rPr>
        <w:t xml:space="preserve"> merci de contacter </w:t>
      </w:r>
      <w:r w:rsidR="00FB2EB5">
        <w:rPr>
          <w:rFonts w:ascii="Arial" w:hAnsi="Arial" w:cs="Arial"/>
        </w:rPr>
        <w:t>le</w:t>
      </w:r>
      <w:r w:rsidRPr="00E545FD">
        <w:rPr>
          <w:rFonts w:ascii="Arial" w:hAnsi="Arial" w:cs="Arial"/>
        </w:rPr>
        <w:t xml:space="preserve"> Service Technique </w:t>
      </w:r>
      <w:r w:rsidR="00FB2EB5">
        <w:rPr>
          <w:rFonts w:ascii="Arial" w:hAnsi="Arial" w:cs="Arial"/>
        </w:rPr>
        <w:t xml:space="preserve">du </w:t>
      </w:r>
      <w:r w:rsidR="001F7AF2">
        <w:rPr>
          <w:rFonts w:ascii="Arial" w:hAnsi="Arial" w:cs="Arial"/>
        </w:rPr>
        <w:t>F</w:t>
      </w:r>
      <w:r w:rsidR="00A96B94">
        <w:rPr>
          <w:rFonts w:ascii="Arial" w:hAnsi="Arial" w:cs="Arial"/>
        </w:rPr>
        <w:t>S</w:t>
      </w:r>
      <w:r w:rsidR="001F7AF2">
        <w:rPr>
          <w:rFonts w:ascii="Arial" w:hAnsi="Arial" w:cs="Arial"/>
        </w:rPr>
        <w:t>H</w:t>
      </w:r>
      <w:r w:rsidR="00A96B94">
        <w:rPr>
          <w:rFonts w:ascii="Arial" w:hAnsi="Arial" w:cs="Arial"/>
        </w:rPr>
        <w:t xml:space="preserve"> </w:t>
      </w:r>
      <w:r w:rsidR="007E5F48" w:rsidRPr="00E545FD">
        <w:rPr>
          <w:rFonts w:ascii="Arial" w:hAnsi="Arial" w:cs="Arial"/>
        </w:rPr>
        <w:t xml:space="preserve">: </w:t>
      </w:r>
      <w:r w:rsidRPr="00E545FD">
        <w:rPr>
          <w:rFonts w:ascii="Arial" w:hAnsi="Arial" w:cs="Arial"/>
        </w:rPr>
        <w:t>Tél. 26.60.05</w:t>
      </w:r>
      <w:r w:rsidR="009B27A7">
        <w:rPr>
          <w:rFonts w:ascii="Arial" w:hAnsi="Arial" w:cs="Arial"/>
        </w:rPr>
        <w:t>, s</w:t>
      </w:r>
      <w:r w:rsidR="004705DC" w:rsidRPr="00E545FD">
        <w:rPr>
          <w:rFonts w:ascii="Arial" w:hAnsi="Arial" w:cs="Arial"/>
        </w:rPr>
        <w:t>ite internet : www.fsh.nc</w:t>
      </w:r>
    </w:p>
    <w:p w:rsidR="00017719" w:rsidRPr="00E545FD" w:rsidRDefault="00017719" w:rsidP="009B27A7">
      <w:pPr>
        <w:pStyle w:val="Corpsdetexte"/>
        <w:ind w:left="-284" w:right="-427"/>
        <w:rPr>
          <w:rFonts w:cs="Arial"/>
          <w:sz w:val="20"/>
        </w:rPr>
      </w:pPr>
      <w:r w:rsidRPr="00E545FD">
        <w:rPr>
          <w:rFonts w:cs="Arial"/>
          <w:sz w:val="20"/>
        </w:rPr>
        <w:t xml:space="preserve">Le maître de l’ouvrage se réserve le droit de ne pas donner suite ou de ne donner qu’une suite partielle au présent appel </w:t>
      </w:r>
      <w:r w:rsidR="00981F6E" w:rsidRPr="00E545FD">
        <w:rPr>
          <w:rFonts w:cs="Arial"/>
          <w:sz w:val="20"/>
        </w:rPr>
        <w:t>à candidatures</w:t>
      </w:r>
      <w:r w:rsidRPr="00E545FD">
        <w:rPr>
          <w:rFonts w:cs="Arial"/>
          <w:sz w:val="20"/>
        </w:rPr>
        <w:t>.</w:t>
      </w:r>
    </w:p>
    <w:p w:rsidR="009B27A7" w:rsidRDefault="009B27A7" w:rsidP="009B27A7">
      <w:pPr>
        <w:ind w:left="-284" w:right="-427"/>
        <w:jc w:val="both"/>
        <w:rPr>
          <w:rFonts w:ascii="Arial" w:hAnsi="Arial" w:cs="Arial"/>
          <w:color w:val="FF0000"/>
        </w:rPr>
      </w:pPr>
    </w:p>
    <w:p w:rsidR="00C34424" w:rsidRDefault="00C34424" w:rsidP="009B27A7">
      <w:pPr>
        <w:ind w:right="-427"/>
        <w:jc w:val="both"/>
        <w:rPr>
          <w:rFonts w:ascii="Arial" w:hAnsi="Arial" w:cs="Arial"/>
          <w:color w:val="FF0000"/>
        </w:rPr>
      </w:pPr>
    </w:p>
    <w:sectPr w:rsidR="00C34424" w:rsidSect="00AD3633">
      <w:pgSz w:w="11907" w:h="16840"/>
      <w:pgMar w:top="397" w:right="1418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52" w:rsidRDefault="00312B52">
      <w:r>
        <w:separator/>
      </w:r>
    </w:p>
  </w:endnote>
  <w:endnote w:type="continuationSeparator" w:id="0">
    <w:p w:rsidR="00312B52" w:rsidRDefault="0031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52" w:rsidRDefault="00312B52">
      <w:r>
        <w:separator/>
      </w:r>
    </w:p>
  </w:footnote>
  <w:footnote w:type="continuationSeparator" w:id="0">
    <w:p w:rsidR="00312B52" w:rsidRDefault="0031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C20"/>
    <w:multiLevelType w:val="hybridMultilevel"/>
    <w:tmpl w:val="4C523DA0"/>
    <w:lvl w:ilvl="0" w:tplc="5686B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362"/>
    <w:multiLevelType w:val="hybridMultilevel"/>
    <w:tmpl w:val="4A46DD5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4B10C1E"/>
    <w:multiLevelType w:val="hybridMultilevel"/>
    <w:tmpl w:val="36B29FA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0716B0E"/>
    <w:multiLevelType w:val="hybridMultilevel"/>
    <w:tmpl w:val="5D526F2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FA0684A"/>
    <w:multiLevelType w:val="hybridMultilevel"/>
    <w:tmpl w:val="52D65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02038"/>
    <w:multiLevelType w:val="hybridMultilevel"/>
    <w:tmpl w:val="9EAA635C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E9F079B"/>
    <w:multiLevelType w:val="hybridMultilevel"/>
    <w:tmpl w:val="3CB07B56"/>
    <w:lvl w:ilvl="0" w:tplc="22EC06D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0CA3D8E"/>
    <w:multiLevelType w:val="hybridMultilevel"/>
    <w:tmpl w:val="63845374"/>
    <w:lvl w:ilvl="0" w:tplc="38800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5EA"/>
    <w:multiLevelType w:val="hybridMultilevel"/>
    <w:tmpl w:val="3F1C9DC6"/>
    <w:lvl w:ilvl="0" w:tplc="1BDC42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82"/>
    <w:rsid w:val="00017719"/>
    <w:rsid w:val="0001779C"/>
    <w:rsid w:val="00043BB1"/>
    <w:rsid w:val="00066C06"/>
    <w:rsid w:val="000750EB"/>
    <w:rsid w:val="000803B1"/>
    <w:rsid w:val="000C7C94"/>
    <w:rsid w:val="001113D6"/>
    <w:rsid w:val="001144E5"/>
    <w:rsid w:val="00122C06"/>
    <w:rsid w:val="00141683"/>
    <w:rsid w:val="00150156"/>
    <w:rsid w:val="00156465"/>
    <w:rsid w:val="00160C39"/>
    <w:rsid w:val="0016706A"/>
    <w:rsid w:val="0018259F"/>
    <w:rsid w:val="001913CC"/>
    <w:rsid w:val="00192282"/>
    <w:rsid w:val="001B06C1"/>
    <w:rsid w:val="001B4C50"/>
    <w:rsid w:val="001B6A38"/>
    <w:rsid w:val="001C5608"/>
    <w:rsid w:val="001F7AF2"/>
    <w:rsid w:val="0020115E"/>
    <w:rsid w:val="00205599"/>
    <w:rsid w:val="002121CB"/>
    <w:rsid w:val="00217C17"/>
    <w:rsid w:val="002401EB"/>
    <w:rsid w:val="002A5ABE"/>
    <w:rsid w:val="002C56EB"/>
    <w:rsid w:val="00307D29"/>
    <w:rsid w:val="00312B52"/>
    <w:rsid w:val="00314598"/>
    <w:rsid w:val="003528F5"/>
    <w:rsid w:val="00353B04"/>
    <w:rsid w:val="003C6163"/>
    <w:rsid w:val="003F0F66"/>
    <w:rsid w:val="00411998"/>
    <w:rsid w:val="00425E00"/>
    <w:rsid w:val="004343C7"/>
    <w:rsid w:val="00464844"/>
    <w:rsid w:val="004705DC"/>
    <w:rsid w:val="00487F82"/>
    <w:rsid w:val="004A3556"/>
    <w:rsid w:val="004A5422"/>
    <w:rsid w:val="004C6344"/>
    <w:rsid w:val="004E371B"/>
    <w:rsid w:val="004E5207"/>
    <w:rsid w:val="004F1A88"/>
    <w:rsid w:val="004F68A5"/>
    <w:rsid w:val="00507D92"/>
    <w:rsid w:val="00513610"/>
    <w:rsid w:val="00543300"/>
    <w:rsid w:val="00544164"/>
    <w:rsid w:val="005772ED"/>
    <w:rsid w:val="005949C0"/>
    <w:rsid w:val="005C6E91"/>
    <w:rsid w:val="005D0D30"/>
    <w:rsid w:val="005D6E18"/>
    <w:rsid w:val="00611F30"/>
    <w:rsid w:val="00631B6B"/>
    <w:rsid w:val="00651915"/>
    <w:rsid w:val="006735D1"/>
    <w:rsid w:val="00690637"/>
    <w:rsid w:val="0069698F"/>
    <w:rsid w:val="006A40F8"/>
    <w:rsid w:val="006B4E84"/>
    <w:rsid w:val="006B78F6"/>
    <w:rsid w:val="006D7397"/>
    <w:rsid w:val="006D7417"/>
    <w:rsid w:val="007341D8"/>
    <w:rsid w:val="0077434C"/>
    <w:rsid w:val="007A4DEC"/>
    <w:rsid w:val="007C1724"/>
    <w:rsid w:val="007C7AF2"/>
    <w:rsid w:val="007E5F48"/>
    <w:rsid w:val="007F01F1"/>
    <w:rsid w:val="008169EC"/>
    <w:rsid w:val="00821971"/>
    <w:rsid w:val="008445CB"/>
    <w:rsid w:val="0086607E"/>
    <w:rsid w:val="00866464"/>
    <w:rsid w:val="008A7345"/>
    <w:rsid w:val="008C61EB"/>
    <w:rsid w:val="008D66C6"/>
    <w:rsid w:val="008D74FD"/>
    <w:rsid w:val="009355C8"/>
    <w:rsid w:val="00941A0C"/>
    <w:rsid w:val="00957D68"/>
    <w:rsid w:val="00981F6E"/>
    <w:rsid w:val="009B27A7"/>
    <w:rsid w:val="009B5A2F"/>
    <w:rsid w:val="009D1F10"/>
    <w:rsid w:val="009D3FD9"/>
    <w:rsid w:val="009F17FB"/>
    <w:rsid w:val="00A13F16"/>
    <w:rsid w:val="00A31687"/>
    <w:rsid w:val="00A363EB"/>
    <w:rsid w:val="00A450DC"/>
    <w:rsid w:val="00A46973"/>
    <w:rsid w:val="00A96B94"/>
    <w:rsid w:val="00AA0E26"/>
    <w:rsid w:val="00AA267B"/>
    <w:rsid w:val="00AD12DC"/>
    <w:rsid w:val="00AD3633"/>
    <w:rsid w:val="00B26E9A"/>
    <w:rsid w:val="00B3393F"/>
    <w:rsid w:val="00B502C8"/>
    <w:rsid w:val="00B636DF"/>
    <w:rsid w:val="00B72D56"/>
    <w:rsid w:val="00BA5600"/>
    <w:rsid w:val="00BB17E4"/>
    <w:rsid w:val="00BC0316"/>
    <w:rsid w:val="00BE7B4D"/>
    <w:rsid w:val="00C34424"/>
    <w:rsid w:val="00C54BF7"/>
    <w:rsid w:val="00C641BD"/>
    <w:rsid w:val="00CA17BE"/>
    <w:rsid w:val="00CB5AC6"/>
    <w:rsid w:val="00CD16E3"/>
    <w:rsid w:val="00CE285B"/>
    <w:rsid w:val="00D00BD0"/>
    <w:rsid w:val="00D2779C"/>
    <w:rsid w:val="00D55468"/>
    <w:rsid w:val="00D6572E"/>
    <w:rsid w:val="00D736CD"/>
    <w:rsid w:val="00D77952"/>
    <w:rsid w:val="00DD5CBD"/>
    <w:rsid w:val="00DD7934"/>
    <w:rsid w:val="00DF435B"/>
    <w:rsid w:val="00E14792"/>
    <w:rsid w:val="00E545FD"/>
    <w:rsid w:val="00E55567"/>
    <w:rsid w:val="00EA14BE"/>
    <w:rsid w:val="00EA5F49"/>
    <w:rsid w:val="00EB57C4"/>
    <w:rsid w:val="00ED1A21"/>
    <w:rsid w:val="00ED626E"/>
    <w:rsid w:val="00F21B74"/>
    <w:rsid w:val="00F24706"/>
    <w:rsid w:val="00F67BE4"/>
    <w:rsid w:val="00F67C93"/>
    <w:rsid w:val="00F7211E"/>
    <w:rsid w:val="00FB2EB5"/>
    <w:rsid w:val="00FB5D86"/>
    <w:rsid w:val="00FC5FF7"/>
    <w:rsid w:val="00FE3C69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CB80CD-07DF-4734-9144-C8998524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82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192282"/>
    <w:pPr>
      <w:keepNext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overflowPunct/>
      <w:autoSpaceDE/>
      <w:autoSpaceDN/>
      <w:adjustRightInd/>
      <w:ind w:left="2790" w:right="2862"/>
      <w:jc w:val="center"/>
      <w:textAlignment w:val="auto"/>
      <w:outlineLvl w:val="0"/>
    </w:pPr>
    <w:rPr>
      <w:rFonts w:ascii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92282"/>
    <w:pPr>
      <w:jc w:val="center"/>
    </w:pPr>
    <w:rPr>
      <w:rFonts w:ascii="Arial" w:hAnsi="Arial"/>
      <w:b/>
      <w:sz w:val="24"/>
    </w:rPr>
  </w:style>
  <w:style w:type="paragraph" w:styleId="Corpsdetexte">
    <w:name w:val="Body Text"/>
    <w:basedOn w:val="Normal"/>
    <w:rsid w:val="00017719"/>
    <w:pPr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4705D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B17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17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2869</CharactersWithSpaces>
  <SharedDoc>false</SharedDoc>
  <HLinks>
    <vt:vector size="6" baseType="variant"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mailto:jauriol@fsh.nc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PEDEUTOUR</dc:creator>
  <cp:keywords/>
  <dc:description/>
  <cp:lastModifiedBy>Gabrielle DEMERS</cp:lastModifiedBy>
  <cp:revision>6</cp:revision>
  <cp:lastPrinted>2015-10-09T02:23:00Z</cp:lastPrinted>
  <dcterms:created xsi:type="dcterms:W3CDTF">2015-10-09T02:04:00Z</dcterms:created>
  <dcterms:modified xsi:type="dcterms:W3CDTF">2015-10-09T03:39:00Z</dcterms:modified>
</cp:coreProperties>
</file>