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7949B192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r w:rsidR="00E85701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Charpentier 1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49FF9857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</w:t>
      </w:r>
      <w:bookmarkStart w:id="0" w:name="_GoBack"/>
      <w:bookmarkEnd w:id="0"/>
      <w:r w:rsidR="005F09E0">
        <w:rPr>
          <w:rFonts w:asciiTheme="minorHAnsi" w:hAnsiTheme="minorHAnsi" w:cstheme="minorHAnsi"/>
          <w:iCs/>
          <w:szCs w:val="20"/>
        </w:rPr>
        <w:t xml:space="preserve">façade des bâtiments de la résidence </w:t>
      </w:r>
      <w:r w:rsidR="00E85701" w:rsidRPr="00867B1E">
        <w:rPr>
          <w:rFonts w:asciiTheme="minorHAnsi" w:hAnsiTheme="minorHAnsi" w:cstheme="minorHAnsi"/>
          <w:b/>
          <w:iCs/>
          <w:szCs w:val="20"/>
        </w:rPr>
        <w:t xml:space="preserve">CHARPENTIER 1 </w:t>
      </w:r>
      <w:r w:rsidR="009D036D" w:rsidRPr="00867B1E">
        <w:rPr>
          <w:rFonts w:asciiTheme="minorHAnsi" w:hAnsiTheme="minorHAnsi" w:cstheme="minorHAnsi"/>
          <w:b/>
          <w:iCs/>
          <w:szCs w:val="20"/>
        </w:rPr>
        <w:t>-</w:t>
      </w:r>
      <w:r w:rsidR="009D036D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située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E85701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Jacarandas 2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B5477E">
        <w:rPr>
          <w:rFonts w:asciiTheme="minorHAnsi" w:hAnsiTheme="minorHAnsi" w:cstheme="minorHAnsi"/>
          <w:b/>
          <w:iCs/>
          <w:szCs w:val="20"/>
        </w:rPr>
        <w:t>Dumbéa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1647663E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B5477E">
        <w:rPr>
          <w:rFonts w:asciiTheme="minorHAnsi" w:hAnsiTheme="minorHAnsi" w:cstheme="minorHAnsi"/>
          <w:b/>
          <w:bCs/>
          <w:szCs w:val="20"/>
        </w:rPr>
        <w:t>2</w:t>
      </w:r>
      <w:r w:rsidR="00867B1E">
        <w:rPr>
          <w:rFonts w:asciiTheme="minorHAnsi" w:hAnsiTheme="minorHAnsi" w:cstheme="minorHAnsi"/>
          <w:b/>
          <w:bCs/>
          <w:szCs w:val="20"/>
        </w:rPr>
        <w:t>0 semaines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3C63B387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867B1E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867B1E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67B1E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5701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CD4C-F182-4FF8-9E89-52CB685B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1179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2021-03-12T02:42:00Z</dcterms:modified>
</cp:coreProperties>
</file>