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FE" w:rsidRPr="0009062C" w:rsidRDefault="005431FE" w:rsidP="005431FE">
      <w:pPr>
        <w:jc w:val="center"/>
        <w:rPr>
          <w:rFonts w:eastAsia="Arial Unicode MS" w:cstheme="minorHAnsi"/>
        </w:rPr>
      </w:pPr>
    </w:p>
    <w:p w:rsidR="00C177FE" w:rsidRPr="0009062C" w:rsidRDefault="00C177FE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11880" w:rsidRDefault="0021188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11880" w:rsidRDefault="0021188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11880" w:rsidRDefault="0021188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11880" w:rsidRPr="0009062C" w:rsidRDefault="0021188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A87978" w:rsidRPr="00117308" w:rsidRDefault="00A87978" w:rsidP="00A87978">
      <w:pPr>
        <w:pBdr>
          <w:bottom w:val="single" w:sz="4" w:space="1" w:color="auto"/>
        </w:pBdr>
        <w:jc w:val="right"/>
        <w:rPr>
          <w:rFonts w:cstheme="minorHAnsi"/>
          <w:b/>
          <w:sz w:val="36"/>
          <w:szCs w:val="36"/>
        </w:rPr>
      </w:pPr>
      <w:r w:rsidRPr="00117308">
        <w:rPr>
          <w:rFonts w:cstheme="minorHAnsi"/>
          <w:b/>
          <w:sz w:val="36"/>
          <w:szCs w:val="36"/>
        </w:rPr>
        <w:t xml:space="preserve">Remplacement </w:t>
      </w:r>
      <w:r>
        <w:rPr>
          <w:rFonts w:cstheme="minorHAnsi"/>
          <w:b/>
          <w:sz w:val="36"/>
          <w:szCs w:val="36"/>
        </w:rPr>
        <w:t xml:space="preserve">en site occupé de menuiseries extérieures dans </w:t>
      </w:r>
      <w:r w:rsidR="00A2254A">
        <w:rPr>
          <w:rFonts w:cstheme="minorHAnsi"/>
          <w:b/>
          <w:sz w:val="36"/>
          <w:szCs w:val="36"/>
        </w:rPr>
        <w:t>73</w:t>
      </w:r>
      <w:r>
        <w:rPr>
          <w:rFonts w:cstheme="minorHAnsi"/>
          <w:b/>
          <w:sz w:val="36"/>
          <w:szCs w:val="36"/>
        </w:rPr>
        <w:t xml:space="preserve"> logements du parc FCH - </w:t>
      </w:r>
      <w:r w:rsidRPr="00117308">
        <w:rPr>
          <w:rFonts w:cstheme="minorHAnsi"/>
          <w:b/>
          <w:sz w:val="36"/>
          <w:szCs w:val="36"/>
        </w:rPr>
        <w:t>commune</w:t>
      </w:r>
      <w:r>
        <w:rPr>
          <w:rFonts w:cstheme="minorHAnsi"/>
          <w:b/>
          <w:sz w:val="36"/>
          <w:szCs w:val="36"/>
        </w:rPr>
        <w:t>s</w:t>
      </w:r>
      <w:r w:rsidRPr="00117308">
        <w:rPr>
          <w:rFonts w:cstheme="minorHAnsi"/>
          <w:b/>
          <w:sz w:val="36"/>
          <w:szCs w:val="36"/>
        </w:rPr>
        <w:t xml:space="preserve"> du </w:t>
      </w:r>
      <w:r>
        <w:rPr>
          <w:rFonts w:cstheme="minorHAnsi"/>
          <w:b/>
          <w:sz w:val="36"/>
          <w:szCs w:val="36"/>
        </w:rPr>
        <w:t>DUMBEA</w:t>
      </w:r>
      <w:r w:rsidRPr="00117308">
        <w:rPr>
          <w:rFonts w:cstheme="minorHAnsi"/>
          <w:b/>
          <w:sz w:val="36"/>
          <w:szCs w:val="36"/>
        </w:rPr>
        <w:t xml:space="preserve"> et de NOUMEA</w:t>
      </w:r>
    </w:p>
    <w:p w:rsidR="002E22C0" w:rsidRPr="0009062C" w:rsidRDefault="002E22C0" w:rsidP="00211880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2E22C0" w:rsidRPr="0009062C" w:rsidRDefault="002E22C0" w:rsidP="00211880">
      <w:pPr>
        <w:spacing w:after="0" w:line="240" w:lineRule="auto"/>
        <w:jc w:val="right"/>
        <w:rPr>
          <w:rFonts w:cstheme="minorHAnsi"/>
          <w:b/>
          <w:i/>
          <w:color w:val="FFC000"/>
          <w:sz w:val="32"/>
          <w:szCs w:val="32"/>
        </w:rPr>
      </w:pPr>
      <w:r w:rsidRPr="0009062C">
        <w:rPr>
          <w:rFonts w:cstheme="minorHAnsi"/>
          <w:b/>
          <w:i/>
          <w:color w:val="FFC000"/>
          <w:sz w:val="32"/>
          <w:szCs w:val="32"/>
        </w:rPr>
        <w:t xml:space="preserve">Dossier de Consultation des Entreprises </w:t>
      </w:r>
    </w:p>
    <w:p w:rsidR="002E22C0" w:rsidRPr="0009062C" w:rsidRDefault="002E22C0" w:rsidP="00211880">
      <w:pPr>
        <w:spacing w:after="0" w:line="240" w:lineRule="auto"/>
        <w:jc w:val="right"/>
        <w:rPr>
          <w:rFonts w:cstheme="minorHAnsi"/>
          <w:b/>
          <w:i/>
          <w:color w:val="FFC000"/>
          <w:sz w:val="32"/>
          <w:szCs w:val="32"/>
        </w:rPr>
      </w:pPr>
      <w:r w:rsidRPr="0009062C">
        <w:rPr>
          <w:rFonts w:cstheme="minorHAnsi"/>
          <w:b/>
          <w:i/>
          <w:color w:val="FFC000"/>
          <w:sz w:val="32"/>
          <w:szCs w:val="32"/>
        </w:rPr>
        <w:t>Pièce 0</w:t>
      </w:r>
      <w:r w:rsidR="00315F0D" w:rsidRPr="0009062C">
        <w:rPr>
          <w:rFonts w:cstheme="minorHAnsi"/>
          <w:b/>
          <w:i/>
          <w:color w:val="FFC000"/>
          <w:sz w:val="32"/>
          <w:szCs w:val="32"/>
        </w:rPr>
        <w:t>4</w:t>
      </w:r>
      <w:r w:rsidRPr="0009062C">
        <w:rPr>
          <w:rFonts w:cstheme="minorHAnsi"/>
          <w:b/>
          <w:i/>
          <w:color w:val="FFC000"/>
          <w:sz w:val="32"/>
          <w:szCs w:val="32"/>
        </w:rPr>
        <w:t xml:space="preserve"> – </w:t>
      </w:r>
      <w:r w:rsidR="00315F0D" w:rsidRPr="0009062C">
        <w:rPr>
          <w:rFonts w:cstheme="minorHAnsi"/>
          <w:b/>
          <w:i/>
          <w:color w:val="FFC000"/>
          <w:sz w:val="32"/>
          <w:szCs w:val="32"/>
        </w:rPr>
        <w:t>Bordereau des Prix unitaires</w:t>
      </w:r>
      <w:r w:rsidRPr="0009062C">
        <w:rPr>
          <w:rFonts w:cstheme="minorHAnsi"/>
          <w:b/>
          <w:i/>
          <w:color w:val="FFC000"/>
          <w:sz w:val="32"/>
          <w:szCs w:val="32"/>
        </w:rPr>
        <w:t xml:space="preserve"> </w:t>
      </w:r>
    </w:p>
    <w:p w:rsidR="002E22C0" w:rsidRPr="0009062C" w:rsidRDefault="002E22C0" w:rsidP="002E22C0">
      <w:pPr>
        <w:jc w:val="right"/>
        <w:rPr>
          <w:rFonts w:cstheme="minorHAnsi"/>
          <w:b/>
          <w:i/>
          <w:color w:val="FFC000"/>
          <w:sz w:val="32"/>
          <w:szCs w:val="32"/>
        </w:rPr>
      </w:pPr>
    </w:p>
    <w:p w:rsidR="002E22C0" w:rsidRPr="0009062C" w:rsidRDefault="00211880" w:rsidP="002E22C0">
      <w:pPr>
        <w:jc w:val="right"/>
        <w:rPr>
          <w:rFonts w:cstheme="minorHAnsi"/>
          <w:b/>
          <w:i/>
          <w:color w:val="FFC000"/>
          <w:sz w:val="32"/>
          <w:szCs w:val="32"/>
        </w:rPr>
      </w:pPr>
      <w:r>
        <w:rPr>
          <w:rFonts w:cstheme="minorHAnsi"/>
          <w:b/>
          <w:i/>
          <w:color w:val="FFC000"/>
          <w:sz w:val="32"/>
          <w:szCs w:val="32"/>
        </w:rPr>
        <w:t>Lot n° 15</w:t>
      </w:r>
      <w:r w:rsidR="002E22C0" w:rsidRPr="0009062C">
        <w:rPr>
          <w:rFonts w:cstheme="minorHAnsi"/>
          <w:b/>
          <w:i/>
          <w:color w:val="FFC000"/>
          <w:sz w:val="32"/>
          <w:szCs w:val="32"/>
        </w:rPr>
        <w:t xml:space="preserve"> </w:t>
      </w:r>
      <w:r>
        <w:rPr>
          <w:rFonts w:cstheme="minorHAnsi"/>
          <w:b/>
          <w:i/>
          <w:color w:val="FFC000"/>
          <w:sz w:val="32"/>
          <w:szCs w:val="32"/>
        </w:rPr>
        <w:t>Menuiseries Extérieures</w:t>
      </w:r>
    </w:p>
    <w:p w:rsidR="002E22C0" w:rsidRPr="0009062C" w:rsidRDefault="002E22C0" w:rsidP="002E22C0">
      <w:pPr>
        <w:jc w:val="center"/>
        <w:rPr>
          <w:rFonts w:cstheme="minorHAnsi"/>
          <w:bCs/>
        </w:rPr>
      </w:pPr>
    </w:p>
    <w:p w:rsidR="002E22C0" w:rsidRPr="0009062C" w:rsidRDefault="002E22C0" w:rsidP="002E22C0">
      <w:pPr>
        <w:jc w:val="center"/>
        <w:rPr>
          <w:rFonts w:cstheme="minorHAnsi"/>
          <w:bCs/>
        </w:rPr>
      </w:pPr>
    </w:p>
    <w:p w:rsidR="002E22C0" w:rsidRPr="0009062C" w:rsidRDefault="002E22C0" w:rsidP="002E22C0">
      <w:pPr>
        <w:jc w:val="center"/>
        <w:rPr>
          <w:rFonts w:cstheme="minorHAnsi"/>
          <w:bCs/>
        </w:rPr>
      </w:pPr>
    </w:p>
    <w:p w:rsidR="002E22C0" w:rsidRPr="0009062C" w:rsidRDefault="002E22C0" w:rsidP="002E22C0">
      <w:pPr>
        <w:jc w:val="right"/>
        <w:rPr>
          <w:rFonts w:cstheme="minorHAnsi"/>
          <w:b/>
          <w:bCs/>
        </w:rPr>
      </w:pPr>
    </w:p>
    <w:p w:rsidR="002E22C0" w:rsidRDefault="002E22C0" w:rsidP="002E22C0">
      <w:pPr>
        <w:jc w:val="right"/>
        <w:rPr>
          <w:rFonts w:cstheme="minorHAnsi"/>
          <w:b/>
          <w:bCs/>
        </w:rPr>
      </w:pPr>
    </w:p>
    <w:p w:rsidR="00211880" w:rsidRPr="0009062C" w:rsidRDefault="00211880" w:rsidP="002E22C0">
      <w:pPr>
        <w:jc w:val="right"/>
        <w:rPr>
          <w:rFonts w:cstheme="minorHAnsi"/>
          <w:b/>
          <w:bCs/>
        </w:rPr>
      </w:pPr>
    </w:p>
    <w:p w:rsidR="002E22C0" w:rsidRPr="0009062C" w:rsidRDefault="002E22C0" w:rsidP="002E22C0">
      <w:pPr>
        <w:jc w:val="right"/>
        <w:rPr>
          <w:rFonts w:cstheme="minorHAnsi"/>
          <w:b/>
          <w:bCs/>
        </w:rPr>
      </w:pPr>
      <w:r w:rsidRPr="0009062C">
        <w:rPr>
          <w:rFonts w:cstheme="minorHAnsi"/>
          <w:b/>
          <w:bCs/>
        </w:rPr>
        <w:t>Plan pluriannuel d’investissement 202</w:t>
      </w:r>
      <w:r w:rsidR="00A87978">
        <w:rPr>
          <w:rFonts w:cstheme="minorHAnsi"/>
          <w:b/>
          <w:bCs/>
        </w:rPr>
        <w:t>1</w:t>
      </w:r>
      <w:r w:rsidRPr="0009062C">
        <w:rPr>
          <w:rFonts w:cstheme="minorHAnsi"/>
          <w:b/>
          <w:bCs/>
        </w:rPr>
        <w:t xml:space="preserve"> – marché privé</w:t>
      </w: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2E22C0" w:rsidRPr="0009062C" w:rsidRDefault="002E22C0" w:rsidP="00506340">
      <w:pPr>
        <w:spacing w:after="60"/>
        <w:jc w:val="center"/>
        <w:rPr>
          <w:rFonts w:cstheme="minorHAnsi"/>
          <w:b/>
          <w:color w:val="333300"/>
          <w:spacing w:val="-6"/>
          <w:sz w:val="16"/>
          <w:szCs w:val="16"/>
          <w:highlight w:val="darkYellow"/>
        </w:rPr>
      </w:pPr>
    </w:p>
    <w:p w:rsidR="00C177FE" w:rsidRPr="0009062C" w:rsidRDefault="00C177FE" w:rsidP="00C177FE">
      <w:pPr>
        <w:spacing w:after="60"/>
        <w:rPr>
          <w:rFonts w:cstheme="minorHAnsi"/>
          <w:caps/>
          <w:spacing w:val="-6"/>
          <w:sz w:val="2"/>
          <w:szCs w:val="16"/>
          <w:highlight w:val="darkYellow"/>
        </w:rPr>
      </w:pPr>
    </w:p>
    <w:p w:rsidR="00C177FE" w:rsidRPr="0009062C" w:rsidRDefault="00C177FE" w:rsidP="00C177FE">
      <w:pPr>
        <w:spacing w:after="60"/>
        <w:rPr>
          <w:rFonts w:cstheme="minorHAnsi"/>
          <w:caps/>
          <w:spacing w:val="-6"/>
          <w:sz w:val="2"/>
          <w:szCs w:val="16"/>
          <w:highlight w:val="darkYellow"/>
        </w:rPr>
      </w:pPr>
    </w:p>
    <w:p w:rsidR="00C177FE" w:rsidRPr="0009062C" w:rsidRDefault="00C177FE" w:rsidP="00C177FE">
      <w:pPr>
        <w:spacing w:after="60"/>
        <w:rPr>
          <w:rFonts w:cstheme="minorHAnsi"/>
          <w:caps/>
          <w:spacing w:val="-6"/>
          <w:sz w:val="2"/>
          <w:szCs w:val="16"/>
          <w:highlight w:val="darkYellow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7102918"/>
        <w:docPartObj>
          <w:docPartGallery w:val="Table of Contents"/>
          <w:docPartUnique/>
        </w:docPartObj>
      </w:sdtPr>
      <w:sdtEndPr/>
      <w:sdtContent>
        <w:p w:rsidR="009078B3" w:rsidRPr="00185B68" w:rsidRDefault="009078B3" w:rsidP="009078B3">
          <w:pPr>
            <w:pStyle w:val="En-ttedetabledesmatires"/>
            <w:rPr>
              <w:rFonts w:asciiTheme="minorHAnsi" w:hAnsiTheme="minorHAnsi" w:cstheme="minorHAnsi"/>
              <w:color w:val="auto"/>
            </w:rPr>
          </w:pPr>
          <w:r w:rsidRPr="00185B68">
            <w:rPr>
              <w:rFonts w:asciiTheme="minorHAnsi" w:hAnsiTheme="minorHAnsi" w:cstheme="minorHAnsi"/>
              <w:color w:val="auto"/>
            </w:rPr>
            <w:t>Sommaire</w:t>
          </w:r>
        </w:p>
        <w:p w:rsidR="0083560E" w:rsidRDefault="009078B3">
          <w:pPr>
            <w:pStyle w:val="TM1"/>
            <w:rPr>
              <w:rFonts w:eastAsiaTheme="minorEastAsia" w:cstheme="minorBidi"/>
              <w:b w:val="0"/>
              <w:lang w:eastAsia="fr-FR"/>
            </w:rPr>
          </w:pPr>
          <w:r w:rsidRPr="00185B68">
            <w:rPr>
              <w:rFonts w:cstheme="minorBidi"/>
            </w:rPr>
            <w:fldChar w:fldCharType="begin"/>
          </w:r>
          <w:r w:rsidRPr="00185B68">
            <w:instrText xml:space="preserve"> TOC \o "1-3" \h \z \u </w:instrText>
          </w:r>
          <w:r w:rsidRPr="00185B68">
            <w:rPr>
              <w:rFonts w:cstheme="minorBidi"/>
            </w:rPr>
            <w:fldChar w:fldCharType="separate"/>
          </w:r>
          <w:hyperlink w:anchor="_Toc42068634" w:history="1">
            <w:r w:rsidR="0083560E" w:rsidRPr="006E1D8E">
              <w:rPr>
                <w:rStyle w:val="Lienhypertexte"/>
                <w:rFonts w:ascii="Calibri" w:eastAsia="Times New Roman" w:hAnsi="Calibri" w:cs="Calibri"/>
                <w:highlight w:val="lightGray"/>
                <w:lang w:eastAsia="fr-FR"/>
              </w:rPr>
              <w:t>15. DESCRIPTION DES OUVRAGES DE MENUISERIE D’ALUMINIUM</w:t>
            </w:r>
            <w:r w:rsidR="0083560E">
              <w:rPr>
                <w:webHidden/>
              </w:rPr>
              <w:tab/>
            </w:r>
            <w:r w:rsidR="0083560E">
              <w:rPr>
                <w:webHidden/>
              </w:rPr>
              <w:fldChar w:fldCharType="begin"/>
            </w:r>
            <w:r w:rsidR="0083560E">
              <w:rPr>
                <w:webHidden/>
              </w:rPr>
              <w:instrText xml:space="preserve"> PAGEREF _Toc42068634 \h </w:instrText>
            </w:r>
            <w:r w:rsidR="0083560E">
              <w:rPr>
                <w:webHidden/>
              </w:rPr>
            </w:r>
            <w:r w:rsidR="0083560E">
              <w:rPr>
                <w:webHidden/>
              </w:rPr>
              <w:fldChar w:fldCharType="separate"/>
            </w:r>
            <w:r w:rsidR="0083560E">
              <w:rPr>
                <w:webHidden/>
              </w:rPr>
              <w:t>3</w:t>
            </w:r>
            <w:r w:rsidR="0083560E">
              <w:rPr>
                <w:webHidden/>
              </w:rPr>
              <w:fldChar w:fldCharType="end"/>
            </w:r>
          </w:hyperlink>
        </w:p>
        <w:p w:rsidR="0083560E" w:rsidRDefault="00A2254A">
          <w:pPr>
            <w:pStyle w:val="TM1"/>
            <w:rPr>
              <w:rFonts w:eastAsiaTheme="minorEastAsia" w:cstheme="minorBidi"/>
              <w:b w:val="0"/>
              <w:lang w:eastAsia="fr-FR"/>
            </w:rPr>
          </w:pPr>
          <w:hyperlink w:anchor="_Toc42068635" w:history="1">
            <w:r w:rsidR="0083560E" w:rsidRPr="006E1D8E">
              <w:rPr>
                <w:rStyle w:val="Lienhypertexte"/>
                <w:rFonts w:ascii="Calibri" w:hAnsi="Calibri" w:cs="Calibri"/>
              </w:rPr>
              <w:t>15.1 PREPARATION</w:t>
            </w:r>
            <w:r w:rsidR="0083560E">
              <w:rPr>
                <w:webHidden/>
              </w:rPr>
              <w:tab/>
            </w:r>
            <w:r w:rsidR="0083560E">
              <w:rPr>
                <w:webHidden/>
              </w:rPr>
              <w:fldChar w:fldCharType="begin"/>
            </w:r>
            <w:r w:rsidR="0083560E">
              <w:rPr>
                <w:webHidden/>
              </w:rPr>
              <w:instrText xml:space="preserve"> PAGEREF _Toc42068635 \h </w:instrText>
            </w:r>
            <w:r w:rsidR="0083560E">
              <w:rPr>
                <w:webHidden/>
              </w:rPr>
            </w:r>
            <w:r w:rsidR="0083560E">
              <w:rPr>
                <w:webHidden/>
              </w:rPr>
              <w:fldChar w:fldCharType="separate"/>
            </w:r>
            <w:r w:rsidR="0083560E">
              <w:rPr>
                <w:webHidden/>
              </w:rPr>
              <w:t>3</w:t>
            </w:r>
            <w:r w:rsidR="0083560E">
              <w:rPr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36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 xml:space="preserve">15.2.1   </w:t>
            </w:r>
            <w:r w:rsidR="0083560E" w:rsidRPr="006E1D8E">
              <w:rPr>
                <w:rStyle w:val="Lienhypertexte"/>
                <w:rFonts w:ascii="Calibri" w:eastAsia="Times New Roman" w:hAnsi="Calibri" w:cs="Calibri"/>
                <w:iCs/>
                <w:noProof/>
                <w:lang w:eastAsia="fr-FR"/>
              </w:rPr>
              <w:t>Préparation de support - nettoyage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_Toc42068636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3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37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>15.2.2 Dépose des menuiseries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_Toc42068637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3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2"/>
            <w:rPr>
              <w:rFonts w:eastAsiaTheme="minorEastAsia" w:cstheme="minorBidi"/>
            </w:rPr>
          </w:pPr>
          <w:hyperlink w:anchor="_Toc42068638" w:history="1">
            <w:r w:rsidR="0083560E" w:rsidRPr="006E1D8E">
              <w:rPr>
                <w:rStyle w:val="Lienhypertexte"/>
                <w:rFonts w:ascii="Calibri" w:hAnsi="Calibri" w:cs="Calibri"/>
              </w:rPr>
              <w:t>15.1.3 Ragréage en cas de défectuosité</w:t>
            </w:r>
            <w:r w:rsidR="0083560E">
              <w:rPr>
                <w:webHidden/>
              </w:rPr>
              <w:tab/>
            </w:r>
            <w:r w:rsidR="0083560E">
              <w:rPr>
                <w:webHidden/>
              </w:rPr>
              <w:fldChar w:fldCharType="begin"/>
            </w:r>
            <w:r w:rsidR="0083560E">
              <w:rPr>
                <w:webHidden/>
              </w:rPr>
              <w:instrText xml:space="preserve"> PAGEREF _Toc42068638 \h </w:instrText>
            </w:r>
            <w:r w:rsidR="0083560E">
              <w:rPr>
                <w:webHidden/>
              </w:rPr>
            </w:r>
            <w:r w:rsidR="0083560E">
              <w:rPr>
                <w:webHidden/>
              </w:rPr>
              <w:fldChar w:fldCharType="separate"/>
            </w:r>
            <w:r w:rsidR="0083560E">
              <w:rPr>
                <w:webHidden/>
              </w:rPr>
              <w:t>3</w:t>
            </w:r>
            <w:r w:rsidR="0083560E">
              <w:rPr>
                <w:webHidden/>
              </w:rPr>
              <w:fldChar w:fldCharType="end"/>
            </w:r>
          </w:hyperlink>
        </w:p>
        <w:p w:rsidR="0083560E" w:rsidRDefault="00A2254A">
          <w:pPr>
            <w:pStyle w:val="TM2"/>
            <w:rPr>
              <w:rFonts w:eastAsiaTheme="minorEastAsia" w:cstheme="minorBidi"/>
            </w:rPr>
          </w:pPr>
          <w:hyperlink w:anchor="_Toc42068639" w:history="1">
            <w:r w:rsidR="0083560E" w:rsidRPr="006E1D8E">
              <w:rPr>
                <w:rStyle w:val="Lienhypertexte"/>
                <w:rFonts w:ascii="Calibri" w:hAnsi="Calibri" w:cs="Calibri"/>
              </w:rPr>
              <w:t>15.2 MISE EN PLACE</w:t>
            </w:r>
            <w:r w:rsidR="0083560E">
              <w:rPr>
                <w:webHidden/>
              </w:rPr>
              <w:tab/>
            </w:r>
            <w:r w:rsidR="0083560E">
              <w:rPr>
                <w:webHidden/>
              </w:rPr>
              <w:fldChar w:fldCharType="begin"/>
            </w:r>
            <w:r w:rsidR="0083560E">
              <w:rPr>
                <w:webHidden/>
              </w:rPr>
              <w:instrText xml:space="preserve"> PAGEREF _Toc42068639 \h </w:instrText>
            </w:r>
            <w:r w:rsidR="0083560E">
              <w:rPr>
                <w:webHidden/>
              </w:rPr>
            </w:r>
            <w:r w:rsidR="0083560E">
              <w:rPr>
                <w:webHidden/>
              </w:rPr>
              <w:fldChar w:fldCharType="separate"/>
            </w:r>
            <w:r w:rsidR="0083560E">
              <w:rPr>
                <w:webHidden/>
              </w:rPr>
              <w:t>3</w:t>
            </w:r>
            <w:r w:rsidR="0083560E">
              <w:rPr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40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>15.3.1   Fourniture et pose (des nouvelles menuiseries)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_Toc42068640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3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41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>15.3.2   Finition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_Toc42068641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3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1"/>
            <w:rPr>
              <w:rFonts w:eastAsiaTheme="minorEastAsia" w:cstheme="minorBidi"/>
              <w:b w:val="0"/>
              <w:lang w:eastAsia="fr-FR"/>
            </w:rPr>
          </w:pPr>
          <w:hyperlink w:anchor="_Toc42068642" w:history="1">
            <w:r w:rsidR="0083560E" w:rsidRPr="006E1D8E">
              <w:rPr>
                <w:rStyle w:val="Lienhypertexte"/>
                <w:rFonts w:ascii="Calibri" w:hAnsi="Calibri" w:cs="Calibri"/>
              </w:rPr>
              <w:t>15.1 PREPARATION</w:t>
            </w:r>
            <w:r w:rsidR="0083560E">
              <w:rPr>
                <w:webHidden/>
              </w:rPr>
              <w:tab/>
            </w:r>
            <w:r w:rsidR="0083560E">
              <w:rPr>
                <w:webHidden/>
              </w:rPr>
              <w:fldChar w:fldCharType="begin"/>
            </w:r>
            <w:r w:rsidR="0083560E">
              <w:rPr>
                <w:webHidden/>
              </w:rPr>
              <w:instrText xml:space="preserve"> PAGEREF _Toc42068642 \h </w:instrText>
            </w:r>
            <w:r w:rsidR="0083560E">
              <w:rPr>
                <w:webHidden/>
              </w:rPr>
            </w:r>
            <w:r w:rsidR="0083560E">
              <w:rPr>
                <w:webHidden/>
              </w:rPr>
              <w:fldChar w:fldCharType="separate"/>
            </w:r>
            <w:r w:rsidR="0083560E">
              <w:rPr>
                <w:webHidden/>
              </w:rPr>
              <w:t>3</w:t>
            </w:r>
            <w:r w:rsidR="0083560E">
              <w:rPr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43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 xml:space="preserve">15.2.1   </w:t>
            </w:r>
            <w:r w:rsidR="0083560E" w:rsidRPr="006E1D8E">
              <w:rPr>
                <w:rStyle w:val="Lienhypertexte"/>
                <w:rFonts w:ascii="Calibri" w:eastAsia="Times New Roman" w:hAnsi="Calibri" w:cs="Calibri"/>
                <w:iCs/>
                <w:noProof/>
                <w:lang w:eastAsia="fr-FR"/>
              </w:rPr>
              <w:t>Préparation de support - nettoyage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_Toc42068643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3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2"/>
            <w:rPr>
              <w:rFonts w:eastAsiaTheme="minorEastAsia" w:cstheme="minorBidi"/>
            </w:rPr>
          </w:pPr>
          <w:hyperlink w:anchor="_Toc42068644" w:history="1">
            <w:r w:rsidR="0083560E" w:rsidRPr="006E1D8E">
              <w:rPr>
                <w:rStyle w:val="Lienhypertexte"/>
                <w:rFonts w:ascii="Calibri" w:hAnsi="Calibri" w:cs="Calibri"/>
              </w:rPr>
              <w:t>15.2 REMPLACEMENT DES ACCESSOIRES DES MENUISERIES</w:t>
            </w:r>
            <w:r w:rsidR="0083560E">
              <w:rPr>
                <w:webHidden/>
              </w:rPr>
              <w:tab/>
            </w:r>
            <w:r w:rsidR="0083560E">
              <w:rPr>
                <w:webHidden/>
              </w:rPr>
              <w:fldChar w:fldCharType="begin"/>
            </w:r>
            <w:r w:rsidR="0083560E">
              <w:rPr>
                <w:webHidden/>
              </w:rPr>
              <w:instrText xml:space="preserve"> PAGEREF _Toc42068644 \h </w:instrText>
            </w:r>
            <w:r w:rsidR="0083560E">
              <w:rPr>
                <w:webHidden/>
              </w:rPr>
            </w:r>
            <w:r w:rsidR="0083560E">
              <w:rPr>
                <w:webHidden/>
              </w:rPr>
              <w:fldChar w:fldCharType="separate"/>
            </w:r>
            <w:r w:rsidR="0083560E">
              <w:rPr>
                <w:webHidden/>
              </w:rPr>
              <w:t>4</w:t>
            </w:r>
            <w:r w:rsidR="0083560E">
              <w:rPr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45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>15.3.1 Dépose des menuiseries et des accessoires de menuiseries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_Toc42068645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4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46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>15.3.2   Fourniture et pose des nouveaux accessoires de menuiseries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_Toc42068646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4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83560E" w:rsidRDefault="00A2254A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2068647" w:history="1">
            <w:r w:rsidR="0083560E" w:rsidRPr="006E1D8E">
              <w:rPr>
                <w:rStyle w:val="Lienhypertexte"/>
                <w:rFonts w:ascii="Calibri" w:hAnsi="Calibri" w:cs="Calibri"/>
                <w:noProof/>
              </w:rPr>
              <w:t>15.3.3   Repose des menuiseries</w:t>
            </w:r>
            <w:r w:rsidR="0083560E">
              <w:rPr>
                <w:noProof/>
                <w:webHidden/>
              </w:rPr>
              <w:tab/>
            </w:r>
            <w:r w:rsidR="0083560E">
              <w:rPr>
                <w:noProof/>
                <w:webHidden/>
              </w:rPr>
              <w:fldChar w:fldCharType="begin"/>
            </w:r>
            <w:r w:rsidR="0083560E">
              <w:rPr>
                <w:noProof/>
                <w:webHidden/>
              </w:rPr>
              <w:instrText xml:space="preserve"> PAGEREF _Toc42068647 \h </w:instrText>
            </w:r>
            <w:r w:rsidR="0083560E">
              <w:rPr>
                <w:noProof/>
                <w:webHidden/>
              </w:rPr>
            </w:r>
            <w:r w:rsidR="0083560E">
              <w:rPr>
                <w:noProof/>
                <w:webHidden/>
              </w:rPr>
              <w:fldChar w:fldCharType="separate"/>
            </w:r>
            <w:r w:rsidR="0083560E">
              <w:rPr>
                <w:noProof/>
                <w:webHidden/>
              </w:rPr>
              <w:t>4</w:t>
            </w:r>
            <w:r w:rsidR="0083560E">
              <w:rPr>
                <w:noProof/>
                <w:webHidden/>
              </w:rPr>
              <w:fldChar w:fldCharType="end"/>
            </w:r>
          </w:hyperlink>
        </w:p>
        <w:p w:rsidR="009078B3" w:rsidRDefault="009078B3" w:rsidP="009078B3">
          <w:pPr>
            <w:rPr>
              <w:rFonts w:cstheme="minorHAnsi"/>
            </w:rPr>
          </w:pPr>
          <w:r w:rsidRPr="00185B68">
            <w:rPr>
              <w:rFonts w:cstheme="minorHAnsi"/>
            </w:rPr>
            <w:fldChar w:fldCharType="end"/>
          </w:r>
        </w:p>
        <w:p w:rsidR="009078B3" w:rsidRDefault="009078B3" w:rsidP="009078B3">
          <w:pPr>
            <w:rPr>
              <w:rFonts w:cstheme="minorHAnsi"/>
            </w:rPr>
          </w:pPr>
        </w:p>
        <w:p w:rsidR="009078B3" w:rsidRPr="00185B68" w:rsidRDefault="00A2254A" w:rsidP="009078B3">
          <w:pPr>
            <w:rPr>
              <w:rFonts w:cstheme="minorHAnsi"/>
            </w:rPr>
          </w:pPr>
        </w:p>
      </w:sdtContent>
    </w:sdt>
    <w:p w:rsidR="009078B3" w:rsidRPr="00185B68" w:rsidRDefault="009078B3" w:rsidP="009078B3">
      <w:pPr>
        <w:pStyle w:val="Paragraphedeliste"/>
        <w:spacing w:after="0"/>
        <w:ind w:left="2496"/>
        <w:jc w:val="both"/>
        <w:rPr>
          <w:rFonts w:eastAsia="Times New Roman" w:cstheme="minorHAnsi"/>
          <w:iCs/>
          <w:lang w:eastAsia="fr-FR"/>
        </w:rPr>
      </w:pPr>
    </w:p>
    <w:p w:rsidR="009078B3" w:rsidRPr="00185B68" w:rsidRDefault="009078B3" w:rsidP="009078B3">
      <w:pPr>
        <w:spacing w:after="0"/>
        <w:jc w:val="both"/>
        <w:rPr>
          <w:rFonts w:eastAsia="Times New Roman" w:cstheme="minorHAnsi"/>
          <w:iCs/>
          <w:lang w:eastAsia="fr-FR"/>
        </w:rPr>
      </w:pPr>
    </w:p>
    <w:p w:rsidR="009078B3" w:rsidRPr="00185B68" w:rsidRDefault="009078B3" w:rsidP="009078B3">
      <w:pPr>
        <w:spacing w:after="0"/>
        <w:jc w:val="both"/>
        <w:rPr>
          <w:rFonts w:eastAsia="Times New Roman" w:cstheme="minorHAnsi"/>
          <w:iCs/>
          <w:lang w:eastAsia="fr-FR"/>
        </w:rPr>
      </w:pPr>
    </w:p>
    <w:p w:rsidR="009078B3" w:rsidRPr="00185B68" w:rsidRDefault="009078B3" w:rsidP="009078B3">
      <w:pPr>
        <w:tabs>
          <w:tab w:val="left" w:pos="3375"/>
        </w:tabs>
        <w:spacing w:after="0"/>
        <w:jc w:val="both"/>
        <w:rPr>
          <w:rFonts w:eastAsia="Times New Roman" w:cstheme="minorHAnsi"/>
          <w:iCs/>
          <w:lang w:eastAsia="fr-FR"/>
        </w:rPr>
      </w:pPr>
      <w:r>
        <w:rPr>
          <w:rFonts w:eastAsia="Times New Roman" w:cstheme="minorHAnsi"/>
          <w:iCs/>
          <w:lang w:eastAsia="fr-FR"/>
        </w:rPr>
        <w:tab/>
      </w:r>
    </w:p>
    <w:p w:rsidR="009078B3" w:rsidRPr="00185B68" w:rsidRDefault="009078B3" w:rsidP="009078B3">
      <w:pPr>
        <w:spacing w:after="0"/>
        <w:jc w:val="both"/>
        <w:rPr>
          <w:rFonts w:eastAsia="Times New Roman" w:cstheme="minorHAnsi"/>
          <w:iCs/>
          <w:lang w:eastAsia="fr-FR"/>
        </w:rPr>
      </w:pPr>
    </w:p>
    <w:p w:rsidR="009078B3" w:rsidRDefault="009078B3" w:rsidP="009078B3">
      <w:pPr>
        <w:jc w:val="both"/>
        <w:rPr>
          <w:rFonts w:ascii="Calibri" w:hAnsi="Calibri"/>
        </w:rPr>
      </w:pPr>
    </w:p>
    <w:p w:rsidR="009078B3" w:rsidRDefault="009078B3" w:rsidP="009078B3">
      <w:pPr>
        <w:jc w:val="both"/>
        <w:rPr>
          <w:rFonts w:ascii="Calibri" w:hAnsi="Calibri"/>
        </w:rPr>
      </w:pPr>
    </w:p>
    <w:p w:rsidR="009078B3" w:rsidRDefault="00A87978" w:rsidP="00A87978">
      <w:pPr>
        <w:tabs>
          <w:tab w:val="left" w:pos="7185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9078B3" w:rsidRDefault="009078B3" w:rsidP="009078B3">
      <w:pPr>
        <w:jc w:val="both"/>
        <w:rPr>
          <w:rFonts w:ascii="Calibri" w:hAnsi="Calibri"/>
        </w:rPr>
      </w:pPr>
    </w:p>
    <w:p w:rsidR="009078B3" w:rsidRDefault="009078B3" w:rsidP="009078B3">
      <w:pPr>
        <w:jc w:val="both"/>
        <w:rPr>
          <w:rFonts w:ascii="Calibri" w:hAnsi="Calibri"/>
        </w:rPr>
      </w:pPr>
    </w:p>
    <w:p w:rsidR="009078B3" w:rsidRDefault="009078B3" w:rsidP="009078B3">
      <w:pPr>
        <w:jc w:val="both"/>
        <w:rPr>
          <w:rFonts w:ascii="Calibri" w:hAnsi="Calibri"/>
        </w:rPr>
      </w:pPr>
    </w:p>
    <w:p w:rsidR="00A87978" w:rsidRDefault="00A87978" w:rsidP="009078B3">
      <w:pPr>
        <w:jc w:val="both"/>
        <w:rPr>
          <w:rFonts w:ascii="Calibri" w:hAnsi="Calibri"/>
        </w:rPr>
      </w:pPr>
      <w:bookmarkStart w:id="0" w:name="_GoBack"/>
      <w:bookmarkEnd w:id="0"/>
    </w:p>
    <w:p w:rsidR="00A2254A" w:rsidRDefault="00A87978" w:rsidP="00A87978">
      <w:pPr>
        <w:tabs>
          <w:tab w:val="left" w:pos="441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9078B3" w:rsidRPr="00A2254A" w:rsidRDefault="00A2254A" w:rsidP="00A2254A">
      <w:pPr>
        <w:tabs>
          <w:tab w:val="left" w:pos="285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83560E" w:rsidRPr="003212C0" w:rsidRDefault="0083560E" w:rsidP="009078B3">
      <w:pPr>
        <w:pStyle w:val="Titre1"/>
        <w:jc w:val="left"/>
        <w:rPr>
          <w:rFonts w:asciiTheme="minorHAnsi" w:eastAsia="Times New Roman" w:hAnsiTheme="minorHAnsi" w:cstheme="minorHAnsi"/>
          <w:color w:val="auto"/>
          <w:sz w:val="20"/>
          <w:szCs w:val="20"/>
          <w:highlight w:val="lightGray"/>
          <w:lang w:eastAsia="fr-FR"/>
        </w:rPr>
      </w:pPr>
      <w:bookmarkStart w:id="1" w:name="_Toc42068634"/>
    </w:p>
    <w:bookmarkEnd w:id="1"/>
    <w:p w:rsidR="007321D6" w:rsidRPr="003212C0" w:rsidRDefault="00950C2D" w:rsidP="00AC5521">
      <w:pPr>
        <w:shd w:val="clear" w:color="auto" w:fill="A6A6A6" w:themeFill="background1" w:themeFillShade="A6"/>
        <w:outlineLvl w:val="0"/>
        <w:rPr>
          <w:rFonts w:cstheme="minorHAnsi"/>
          <w:b/>
          <w:color w:val="FFFFFF" w:themeColor="background1"/>
          <w:sz w:val="20"/>
          <w:szCs w:val="20"/>
          <w:lang w:eastAsia="fr-FR"/>
        </w:rPr>
      </w:pP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>Article 1 – DESCRIPTION DES OUVRAGES DE LA TRANCHE 1  - TERRASSES DU LAGON</w:t>
      </w:r>
    </w:p>
    <w:p w:rsidR="009078B3" w:rsidRPr="003212C0" w:rsidRDefault="009078B3" w:rsidP="009078B3">
      <w:pPr>
        <w:pStyle w:val="Titre1"/>
        <w:tabs>
          <w:tab w:val="left" w:pos="7442"/>
        </w:tabs>
        <w:spacing w:before="12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bookmarkStart w:id="2" w:name="_Toc42068635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15.1 PREPARATION</w:t>
      </w:r>
      <w:bookmarkEnd w:id="2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 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bookmarkStart w:id="3" w:name="_Toc40690807"/>
      <w:bookmarkStart w:id="4" w:name="_Toc42068636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A87D04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  </w:t>
      </w:r>
      <w:r w:rsidRPr="003212C0"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  <w:t>Préparation de support - nettoyage</w:t>
      </w:r>
      <w:bookmarkEnd w:id="3"/>
      <w:bookmarkEnd w:id="4"/>
    </w:p>
    <w:p w:rsidR="009078B3" w:rsidRPr="003212C0" w:rsidRDefault="009078B3" w:rsidP="009078B3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Les logements étant en « fonction » depuis plusieurs années, le décapage et le lessivage sera fait par tous les moyens appropriés du revêtement. </w:t>
      </w:r>
    </w:p>
    <w:p w:rsidR="0083560E" w:rsidRPr="003212C0" w:rsidRDefault="009078B3" w:rsidP="0069109B">
      <w:pPr>
        <w:pStyle w:val="Sansinterligne"/>
        <w:ind w:left="709"/>
        <w:rPr>
          <w:rFonts w:asciiTheme="minorHAnsi" w:eastAsia="Times New Roman" w:hAnsiTheme="minorHAnsi" w:cstheme="minorHAnsi"/>
          <w:b/>
          <w:bCs/>
          <w:szCs w:val="20"/>
          <w:lang w:eastAsia="fr-FR"/>
        </w:rPr>
      </w:pPr>
      <w:r w:rsidRPr="003212C0">
        <w:rPr>
          <w:rFonts w:asciiTheme="minorHAnsi" w:eastAsiaTheme="minorHAnsi" w:hAnsiTheme="minorHAnsi" w:cstheme="minorHAnsi"/>
          <w:b/>
          <w:szCs w:val="20"/>
          <w:u w:val="single"/>
        </w:rPr>
        <w:t>Unité :</w:t>
      </w:r>
      <w:r w:rsidRPr="003212C0">
        <w:rPr>
          <w:rFonts w:asciiTheme="minorHAnsi" w:hAnsiTheme="minorHAnsi" w:cstheme="minorHAnsi"/>
          <w:szCs w:val="20"/>
        </w:rPr>
        <w:t xml:space="preserve"> Unité (u) = </w:t>
      </w:r>
      <w:r w:rsidRPr="003212C0">
        <w:rPr>
          <w:rFonts w:asciiTheme="minorHAnsi" w:hAnsiTheme="minorHAnsi" w:cstheme="minorHAnsi"/>
          <w:b/>
          <w:szCs w:val="20"/>
        </w:rPr>
        <w:t>…….. fcfp</w:t>
      </w:r>
      <w:bookmarkStart w:id="5" w:name="_Toc435779956"/>
      <w:bookmarkStart w:id="6" w:name="_Toc40690808"/>
      <w:bookmarkStart w:id="7" w:name="_Toc42068637"/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</w:t>
      </w:r>
      <w:r w:rsidR="00D754F0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.1.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2 Dépose des</w:t>
      </w:r>
      <w:bookmarkEnd w:id="5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menuiseries</w:t>
      </w:r>
      <w:bookmarkEnd w:id="6"/>
      <w:bookmarkEnd w:id="7"/>
    </w:p>
    <w:p w:rsidR="009078B3" w:rsidRPr="003212C0" w:rsidRDefault="009078B3" w:rsidP="009078B3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Dépose par tous moyens appropriés du dormant, du coulissant, rail et tous suggestions.</w:t>
      </w:r>
    </w:p>
    <w:p w:rsidR="009078B3" w:rsidRPr="003212C0" w:rsidRDefault="009078B3" w:rsidP="009078B3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Manutention et évacuation à la décharge des déchets.</w:t>
      </w:r>
    </w:p>
    <w:p w:rsidR="009078B3" w:rsidRPr="003212C0" w:rsidRDefault="009078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Baie vitrée </w:t>
      </w:r>
      <w:r w:rsidR="00B63B8C" w:rsidRPr="00B63B8C">
        <w:rPr>
          <w:rFonts w:asciiTheme="minorHAnsi" w:hAnsiTheme="minorHAnsi" w:cstheme="minorHAnsi"/>
          <w:color w:val="auto"/>
          <w:sz w:val="20"/>
          <w:szCs w:val="20"/>
        </w:rPr>
        <w:t>coulissante double 120 x 210 a galandage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 fcfp</w:t>
      </w:r>
    </w:p>
    <w:p w:rsidR="009078B3" w:rsidRPr="003212C0" w:rsidRDefault="009078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</w:t>
      </w:r>
      <w:r w:rsidR="00B63B8C" w:rsidRPr="00B63B8C">
        <w:rPr>
          <w:rFonts w:asciiTheme="minorHAnsi" w:hAnsiTheme="minorHAnsi" w:cstheme="minorHAnsi"/>
          <w:color w:val="auto"/>
          <w:sz w:val="20"/>
          <w:szCs w:val="20"/>
        </w:rPr>
        <w:t>coulissante 150x115</w:t>
      </w:r>
      <w:r w:rsidR="00B63B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9078B3" w:rsidRPr="003212C0" w:rsidRDefault="00B63B8C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</w:t>
      </w:r>
      <w:r w:rsidRPr="00B63B8C">
        <w:rPr>
          <w:rFonts w:asciiTheme="minorHAnsi" w:hAnsiTheme="minorHAnsi" w:cstheme="minorHAnsi"/>
          <w:color w:val="auto"/>
          <w:sz w:val="20"/>
          <w:szCs w:val="20"/>
        </w:rPr>
        <w:t>des persiennes ouverture a soufflet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9078B3" w:rsidRPr="003212C0" w:rsidRDefault="00572E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Persiennes</w:t>
      </w:r>
      <w:r w:rsidR="00B63B8C" w:rsidRPr="00B63B8C">
        <w:rPr>
          <w:rFonts w:asciiTheme="minorHAnsi" w:hAnsiTheme="minorHAnsi" w:cstheme="minorHAnsi"/>
          <w:color w:val="auto"/>
          <w:sz w:val="20"/>
          <w:szCs w:val="20"/>
        </w:rPr>
        <w:t xml:space="preserve"> des fenêtres </w:t>
      </w:r>
      <w:r w:rsidR="00106DE7" w:rsidRPr="00B63B8C">
        <w:rPr>
          <w:rFonts w:asciiTheme="minorHAnsi" w:hAnsiTheme="minorHAnsi" w:cstheme="minorHAnsi"/>
          <w:color w:val="auto"/>
          <w:sz w:val="20"/>
          <w:szCs w:val="20"/>
        </w:rPr>
        <w:t>coulissantes :</w:t>
      </w:r>
      <w:r w:rsidR="00B63B8C"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………………..……………… fcfp</w:t>
      </w:r>
    </w:p>
    <w:p w:rsidR="009078B3" w:rsidRPr="003212C0" w:rsidRDefault="00572E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Châssis</w:t>
      </w:r>
      <w:r w:rsidR="00B63B8C" w:rsidRPr="00B63B8C">
        <w:rPr>
          <w:rFonts w:asciiTheme="minorHAnsi" w:hAnsiTheme="minorHAnsi" w:cstheme="minorHAnsi"/>
          <w:color w:val="auto"/>
          <w:sz w:val="20"/>
          <w:szCs w:val="20"/>
        </w:rPr>
        <w:t xml:space="preserve"> fixe louve a lames orientales 80x150</w:t>
      </w:r>
      <w:r w:rsidR="00B63B8C" w:rsidRPr="003212C0">
        <w:rPr>
          <w:rFonts w:asciiTheme="minorHAnsi" w:hAnsiTheme="minorHAnsi" w:cstheme="minorHAnsi"/>
          <w:sz w:val="20"/>
          <w:szCs w:val="20"/>
        </w:rPr>
        <w:t> </w:t>
      </w:r>
      <w:r w:rsidR="009078B3" w:rsidRPr="003212C0">
        <w:rPr>
          <w:rFonts w:asciiTheme="minorHAnsi" w:hAnsiTheme="minorHAnsi" w:cstheme="minorHAnsi"/>
          <w:sz w:val="20"/>
          <w:szCs w:val="20"/>
        </w:rPr>
        <w:t>:</w:t>
      </w:r>
      <w:r w:rsidR="009078B3"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……………………………….. fcfp</w:t>
      </w:r>
    </w:p>
    <w:p w:rsidR="0083560E" w:rsidRPr="003212C0" w:rsidRDefault="009078B3" w:rsidP="0069109B">
      <w:pPr>
        <w:pStyle w:val="Sansinterligne"/>
        <w:ind w:left="709"/>
        <w:rPr>
          <w:rFonts w:asciiTheme="minorHAnsi" w:eastAsia="Times New Roman" w:hAnsiTheme="minorHAnsi" w:cstheme="minorHAnsi"/>
          <w:b/>
          <w:bCs/>
          <w:szCs w:val="20"/>
          <w:lang w:eastAsia="fr-FR"/>
        </w:rPr>
      </w:pPr>
      <w:r w:rsidRPr="003212C0">
        <w:rPr>
          <w:rFonts w:asciiTheme="minorHAnsi" w:eastAsiaTheme="minorHAnsi" w:hAnsiTheme="minorHAnsi" w:cstheme="minorHAnsi"/>
          <w:b/>
          <w:szCs w:val="20"/>
          <w:u w:val="single"/>
        </w:rPr>
        <w:t>Unité :</w:t>
      </w:r>
      <w:bookmarkStart w:id="8" w:name="_Toc489016753"/>
      <w:bookmarkStart w:id="9" w:name="_Toc42068638"/>
      <w:r w:rsidR="003212C0">
        <w:rPr>
          <w:rFonts w:asciiTheme="minorHAnsi" w:hAnsiTheme="minorHAnsi" w:cstheme="minorHAnsi"/>
          <w:szCs w:val="20"/>
        </w:rPr>
        <w:t xml:space="preserve"> Unité (u) </w:t>
      </w:r>
    </w:p>
    <w:p w:rsidR="009078B3" w:rsidRPr="003212C0" w:rsidRDefault="009078B3" w:rsidP="009078B3">
      <w:pPr>
        <w:pStyle w:val="Titre2"/>
        <w:ind w:firstLine="708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15.1.3 Ragréage en cas de défectuosité</w:t>
      </w:r>
      <w:bookmarkEnd w:id="8"/>
      <w:bookmarkEnd w:id="9"/>
    </w:p>
    <w:p w:rsidR="009078B3" w:rsidRPr="003212C0" w:rsidRDefault="009078B3" w:rsidP="009078B3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Après enlèvement de l’ancienne menuiserie prévu au 15.2.1, fourniture et mise en œuvre d’un mortier de réparation si nécessaire et toutes suggestions de finition…</w:t>
      </w:r>
    </w:p>
    <w:p w:rsidR="00D0565C" w:rsidRPr="003212C0" w:rsidRDefault="009078B3" w:rsidP="003212C0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D0565C" w:rsidRPr="003212C0" w:rsidRDefault="009078B3" w:rsidP="0069109B">
      <w:pPr>
        <w:pStyle w:val="Titre2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</w:pPr>
      <w:bookmarkStart w:id="10" w:name="_Toc42068639"/>
      <w:bookmarkStart w:id="11" w:name="_Toc435779960"/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15.2 MISE EN PLACE</w:t>
      </w:r>
      <w:bookmarkEnd w:id="10"/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 xml:space="preserve"> </w:t>
      </w:r>
      <w:bookmarkEnd w:id="11"/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bookmarkStart w:id="12" w:name="_Toc40690811"/>
      <w:bookmarkStart w:id="13" w:name="_Toc42068640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A87D04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2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.1   Fourniture et pose (des nouvelles menuiseries)</w:t>
      </w:r>
      <w:bookmarkEnd w:id="12"/>
      <w:bookmarkEnd w:id="13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</w:t>
      </w:r>
    </w:p>
    <w:p w:rsidR="009078B3" w:rsidRPr="003212C0" w:rsidRDefault="009078B3" w:rsidP="009078B3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Fourniture et mise en œuvre des menuiseries selon les règles de l’art y compris mise en place des couvrent joints ou tout autres produits équivalent, compris coupes et finition. </w:t>
      </w:r>
    </w:p>
    <w:p w:rsidR="009078B3" w:rsidRPr="003212C0" w:rsidRDefault="009078B3" w:rsidP="009078B3">
      <w:pPr>
        <w:pStyle w:val="Default"/>
        <w:ind w:firstLine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63B8C" w:rsidRPr="003212C0" w:rsidRDefault="00B63B8C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Baie vitrée </w:t>
      </w:r>
      <w:r w:rsidRPr="00B63B8C">
        <w:rPr>
          <w:rFonts w:asciiTheme="minorHAnsi" w:hAnsiTheme="minorHAnsi" w:cstheme="minorHAnsi"/>
          <w:color w:val="auto"/>
          <w:sz w:val="20"/>
          <w:szCs w:val="20"/>
        </w:rPr>
        <w:t>coulissante double 120 x 210 a galandage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 fcfp</w:t>
      </w:r>
    </w:p>
    <w:p w:rsidR="00B63B8C" w:rsidRPr="003212C0" w:rsidRDefault="00B63B8C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</w:t>
      </w:r>
      <w:r w:rsidRPr="00B63B8C">
        <w:rPr>
          <w:rFonts w:asciiTheme="minorHAnsi" w:hAnsiTheme="minorHAnsi" w:cstheme="minorHAnsi"/>
          <w:color w:val="auto"/>
          <w:sz w:val="20"/>
          <w:szCs w:val="20"/>
        </w:rPr>
        <w:t xml:space="preserve">coulissante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2 vantaux </w:t>
      </w:r>
      <w:r w:rsidRPr="00B63B8C">
        <w:rPr>
          <w:rFonts w:asciiTheme="minorHAnsi" w:hAnsiTheme="minorHAnsi" w:cstheme="minorHAnsi"/>
          <w:color w:val="auto"/>
          <w:sz w:val="20"/>
          <w:szCs w:val="20"/>
        </w:rPr>
        <w:t>150x115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B63B8C" w:rsidRPr="003212C0" w:rsidRDefault="00572E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B63B8C">
        <w:rPr>
          <w:rFonts w:asciiTheme="minorHAnsi" w:hAnsiTheme="minorHAnsi" w:cstheme="minorHAnsi"/>
          <w:color w:val="auto"/>
          <w:sz w:val="20"/>
          <w:szCs w:val="20"/>
        </w:rPr>
        <w:t>ersiennes coulissante  4 vantaux a galandage sur terrasse</w:t>
      </w:r>
      <w:r w:rsidR="00B63B8C"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B63B8C"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B63B8C" w:rsidRPr="003212C0" w:rsidRDefault="00572E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B63B8C" w:rsidRPr="00B63B8C">
        <w:rPr>
          <w:rFonts w:asciiTheme="minorHAnsi" w:hAnsiTheme="minorHAnsi" w:cstheme="minorHAnsi"/>
          <w:color w:val="auto"/>
          <w:sz w:val="20"/>
          <w:szCs w:val="20"/>
        </w:rPr>
        <w:t xml:space="preserve">ersiennes des fenêtres coulissantes  </w:t>
      </w:r>
      <w:r w:rsidR="00B63B8C"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B63B8C"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………………..……………… fcfp</w:t>
      </w:r>
    </w:p>
    <w:p w:rsidR="00B63B8C" w:rsidRPr="003212C0" w:rsidRDefault="00572EB3" w:rsidP="00B63B8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Jalousies </w:t>
      </w:r>
      <w:r w:rsidR="00B63B8C" w:rsidRPr="00B63B8C">
        <w:rPr>
          <w:rFonts w:asciiTheme="minorHAnsi" w:hAnsiTheme="minorHAnsi" w:cstheme="minorHAnsi"/>
          <w:color w:val="auto"/>
          <w:sz w:val="20"/>
          <w:szCs w:val="20"/>
        </w:rPr>
        <w:t xml:space="preserve"> 80x150</w:t>
      </w:r>
      <w:r w:rsidR="00B63B8C" w:rsidRPr="003212C0">
        <w:rPr>
          <w:rFonts w:asciiTheme="minorHAnsi" w:hAnsiTheme="minorHAnsi" w:cstheme="minorHAnsi"/>
          <w:sz w:val="20"/>
          <w:szCs w:val="20"/>
        </w:rPr>
        <w:t> :</w:t>
      </w:r>
      <w:r w:rsidR="00B63B8C"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……………………………….. fcfp</w:t>
      </w:r>
    </w:p>
    <w:p w:rsidR="0083560E" w:rsidRPr="003212C0" w:rsidRDefault="009078B3" w:rsidP="0069109B">
      <w:pPr>
        <w:pStyle w:val="Sansinterligne"/>
        <w:ind w:left="709"/>
        <w:rPr>
          <w:rFonts w:asciiTheme="minorHAnsi" w:hAnsiTheme="minorHAnsi" w:cstheme="minorHAnsi"/>
          <w:szCs w:val="20"/>
        </w:rPr>
      </w:pPr>
      <w:r w:rsidRPr="003212C0">
        <w:rPr>
          <w:rFonts w:asciiTheme="minorHAnsi" w:hAnsiTheme="minorHAnsi" w:cstheme="minorHAnsi"/>
          <w:b/>
          <w:szCs w:val="20"/>
          <w:u w:val="single"/>
        </w:rPr>
        <w:t>Unité </w:t>
      </w:r>
      <w:r w:rsidRPr="003212C0">
        <w:rPr>
          <w:rFonts w:asciiTheme="minorHAnsi" w:hAnsiTheme="minorHAnsi" w:cstheme="minorHAnsi"/>
          <w:b/>
          <w:szCs w:val="20"/>
        </w:rPr>
        <w:t>:</w:t>
      </w:r>
      <w:bookmarkStart w:id="14" w:name="_Toc40690812"/>
      <w:bookmarkStart w:id="15" w:name="_Toc42068641"/>
      <w:r w:rsidR="003212C0" w:rsidRPr="003212C0">
        <w:rPr>
          <w:rFonts w:asciiTheme="minorHAnsi" w:hAnsiTheme="minorHAnsi" w:cstheme="minorHAnsi"/>
          <w:szCs w:val="20"/>
        </w:rPr>
        <w:t xml:space="preserve"> Unité (u) </w:t>
      </w:r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A87D04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2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.2   Finition</w:t>
      </w:r>
      <w:bookmarkEnd w:id="14"/>
      <w:bookmarkEnd w:id="15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</w:t>
      </w:r>
    </w:p>
    <w:p w:rsidR="009078B3" w:rsidRPr="003212C0" w:rsidRDefault="009078B3" w:rsidP="009078B3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Reprise des peintures au besoin suite à la pose des nouvelles menuiseries.</w:t>
      </w:r>
    </w:p>
    <w:p w:rsidR="009078B3" w:rsidRPr="003212C0" w:rsidRDefault="009078B3" w:rsidP="009078B3">
      <w:pPr>
        <w:pStyle w:val="Default"/>
        <w:ind w:left="70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Nettoyage de la zone de travail et évacuation des déchets</w:t>
      </w:r>
      <w:r w:rsidRPr="003212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69109B" w:rsidRPr="003212C0" w:rsidRDefault="009078B3" w:rsidP="0069109B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69109B" w:rsidRPr="003212C0" w:rsidRDefault="0069109B" w:rsidP="009078B3">
      <w:pPr>
        <w:rPr>
          <w:rFonts w:cstheme="minorHAnsi"/>
          <w:sz w:val="20"/>
          <w:szCs w:val="20"/>
          <w:lang w:eastAsia="fr-FR"/>
        </w:rPr>
      </w:pPr>
    </w:p>
    <w:p w:rsidR="0069109B" w:rsidRPr="003212C0" w:rsidRDefault="0069109B" w:rsidP="0069109B">
      <w:pPr>
        <w:shd w:val="clear" w:color="auto" w:fill="A6A6A6" w:themeFill="background1" w:themeFillShade="A6"/>
        <w:outlineLvl w:val="0"/>
        <w:rPr>
          <w:rFonts w:cstheme="minorHAnsi"/>
          <w:b/>
          <w:color w:val="FFFFFF" w:themeColor="background1"/>
          <w:sz w:val="20"/>
          <w:szCs w:val="20"/>
          <w:lang w:eastAsia="fr-FR"/>
        </w:rPr>
      </w:pP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Article 2 – DESCRIPTION DES OUVRAGES DE LA TRANCHE 2  - </w:t>
      </w:r>
      <w:r w:rsidR="00106DE7">
        <w:rPr>
          <w:rFonts w:cstheme="minorHAnsi"/>
          <w:b/>
          <w:color w:val="FFFFFF" w:themeColor="background1"/>
          <w:sz w:val="20"/>
          <w:szCs w:val="20"/>
          <w:lang w:eastAsia="fr-FR"/>
        </w:rPr>
        <w:t>Charpentier 1</w:t>
      </w:r>
    </w:p>
    <w:p w:rsidR="009078B3" w:rsidRPr="003212C0" w:rsidRDefault="009078B3" w:rsidP="009078B3">
      <w:pPr>
        <w:pStyle w:val="Titre1"/>
        <w:tabs>
          <w:tab w:val="left" w:pos="7442"/>
        </w:tabs>
        <w:spacing w:before="12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bookmarkStart w:id="16" w:name="_Toc42068642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15.</w:t>
      </w:r>
      <w:r w:rsidR="00931C88"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3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PREPARATION</w:t>
      </w:r>
      <w:bookmarkEnd w:id="16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 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bookmarkStart w:id="17" w:name="_Toc42068643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931C88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3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  </w:t>
      </w:r>
      <w:r w:rsidRPr="003212C0"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  <w:t>Préparation de support - nettoyage</w:t>
      </w:r>
      <w:bookmarkEnd w:id="17"/>
    </w:p>
    <w:p w:rsidR="009078B3" w:rsidRPr="003212C0" w:rsidRDefault="009078B3" w:rsidP="009078B3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Les logements étant en « fonction » depuis plusieurs années, le nettoyage des parties vitrée, des bâti (dormant, ouvrant, rail et feutres sera fait par tous les moyens appropriés du revêtement. </w:t>
      </w:r>
    </w:p>
    <w:p w:rsidR="009078B3" w:rsidRDefault="009078B3" w:rsidP="003212C0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106DE7" w:rsidRPr="003212C0" w:rsidRDefault="00106DE7" w:rsidP="00106DE7">
      <w:pPr>
        <w:pStyle w:val="Titre3"/>
        <w:ind w:firstLine="705"/>
        <w:jc w:val="both"/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15.1.2 Dépose des menuiseries</w:t>
      </w:r>
    </w:p>
    <w:p w:rsidR="00106DE7" w:rsidRPr="003212C0" w:rsidRDefault="00106DE7" w:rsidP="00106DE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Dépose par tous moyens appropriés du dormant, du coulissant, rail et tous suggestions.</w:t>
      </w:r>
    </w:p>
    <w:p w:rsidR="00106DE7" w:rsidRPr="003212C0" w:rsidRDefault="00106DE7" w:rsidP="00106DE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Manutention et évacuation à la décharge des déchets.</w:t>
      </w:r>
    </w:p>
    <w:p w:rsidR="00106DE7" w:rsidRPr="003212C0" w:rsidRDefault="00106DE7" w:rsidP="00106DE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06DE7">
        <w:rPr>
          <w:rFonts w:asciiTheme="minorHAnsi" w:hAnsiTheme="minorHAnsi" w:cstheme="minorHAnsi"/>
          <w:color w:val="auto"/>
          <w:sz w:val="20"/>
          <w:szCs w:val="20"/>
        </w:rPr>
        <w:t>ersiennes coulissantes des baie vitree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 fcfp</w:t>
      </w:r>
    </w:p>
    <w:p w:rsidR="00106DE7" w:rsidRPr="003212C0" w:rsidRDefault="00106DE7" w:rsidP="00106DE7">
      <w:pPr>
        <w:pStyle w:val="Sansinterligne"/>
        <w:ind w:left="709"/>
        <w:rPr>
          <w:rFonts w:asciiTheme="minorHAnsi" w:eastAsia="Times New Roman" w:hAnsiTheme="minorHAnsi" w:cstheme="minorHAnsi"/>
          <w:b/>
          <w:bCs/>
          <w:szCs w:val="20"/>
          <w:lang w:eastAsia="fr-FR"/>
        </w:rPr>
      </w:pPr>
      <w:r w:rsidRPr="003212C0">
        <w:rPr>
          <w:rFonts w:asciiTheme="minorHAnsi" w:eastAsiaTheme="minorHAnsi" w:hAnsiTheme="minorHAnsi" w:cstheme="minorHAnsi"/>
          <w:b/>
          <w:szCs w:val="20"/>
          <w:u w:val="single"/>
        </w:rPr>
        <w:t>Unité :</w:t>
      </w:r>
      <w:r>
        <w:rPr>
          <w:rFonts w:asciiTheme="minorHAnsi" w:hAnsiTheme="minorHAnsi" w:cstheme="minorHAnsi"/>
          <w:szCs w:val="20"/>
        </w:rPr>
        <w:t xml:space="preserve"> Unité (u) </w:t>
      </w:r>
    </w:p>
    <w:p w:rsidR="00106DE7" w:rsidRPr="003212C0" w:rsidRDefault="00106DE7" w:rsidP="00106DE7">
      <w:pPr>
        <w:pStyle w:val="Titre2"/>
        <w:ind w:firstLine="708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lastRenderedPageBreak/>
        <w:t>15.1.3 Ragréage en cas de défectuosité</w:t>
      </w:r>
    </w:p>
    <w:p w:rsidR="00106DE7" w:rsidRPr="003212C0" w:rsidRDefault="00106DE7" w:rsidP="00106DE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Après enlèvement de l’ancienne menuiserie prévu au 15.2.1, fourniture et mise en œuvre d’un mortier de réparation si nécessaire et toutes suggestions de finition…</w:t>
      </w:r>
    </w:p>
    <w:p w:rsidR="00106DE7" w:rsidRPr="003212C0" w:rsidRDefault="00106DE7" w:rsidP="00106DE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106DE7" w:rsidRPr="003212C0" w:rsidRDefault="00106DE7" w:rsidP="003212C0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D0565C" w:rsidRPr="003212C0" w:rsidRDefault="009078B3" w:rsidP="00AC5521">
      <w:pPr>
        <w:pStyle w:val="Titre2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</w:pPr>
      <w:bookmarkStart w:id="18" w:name="_Toc42068644"/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15.</w:t>
      </w:r>
      <w:r w:rsidR="00931C88"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4</w:t>
      </w: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 xml:space="preserve"> </w:t>
      </w:r>
      <w:bookmarkEnd w:id="18"/>
      <w:r w:rsidR="00106DE7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MISE EN PLACE</w:t>
      </w:r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bookmarkStart w:id="19" w:name="_Toc42068645"/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931C88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4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</w:t>
      </w:r>
      <w:bookmarkEnd w:id="19"/>
      <w:r w:rsidR="00106DE7" w:rsidRPr="00106DE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Fourniture et pose (des nouvelles menuiseries)</w:t>
      </w:r>
    </w:p>
    <w:p w:rsidR="00106DE7" w:rsidRPr="003212C0" w:rsidRDefault="00106DE7" w:rsidP="00106DE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Fourniture et mise en œuvre des menuiseries selon les règles de l’art y compris mise en place des couvrent joints ou tout autres produits équivalent, compris coupes et finition. </w:t>
      </w:r>
    </w:p>
    <w:p w:rsidR="00106DE7" w:rsidRPr="003212C0" w:rsidRDefault="00106DE7" w:rsidP="00106DE7">
      <w:pPr>
        <w:pStyle w:val="Default"/>
        <w:ind w:firstLine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078B3" w:rsidRPr="003212C0" w:rsidRDefault="00106DE7" w:rsidP="00106DE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Volet roulant manuel</w:t>
      </w:r>
      <w:r w:rsidR="009078B3"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9078B3"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9078B3" w:rsidRPr="003212C0" w:rsidRDefault="009078B3" w:rsidP="009078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Persiennes coulissantes: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9078B3" w:rsidRPr="003212C0" w:rsidRDefault="009078B3" w:rsidP="009078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à soufflet 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………………………………. fcfp</w:t>
      </w:r>
    </w:p>
    <w:p w:rsidR="0083560E" w:rsidRPr="003212C0" w:rsidRDefault="009078B3" w:rsidP="00AC5521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  <w:bookmarkStart w:id="20" w:name="_Toc42068646"/>
    </w:p>
    <w:p w:rsidR="009078B3" w:rsidRPr="003212C0" w:rsidRDefault="009078B3" w:rsidP="009078B3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931C88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4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.2   </w:t>
      </w:r>
      <w:bookmarkEnd w:id="20"/>
      <w:r w:rsidR="00106DE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Finitions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</w:t>
      </w:r>
    </w:p>
    <w:p w:rsidR="00106DE7" w:rsidRPr="003212C0" w:rsidRDefault="00106DE7" w:rsidP="00106DE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21" w:name="_Toc40690819"/>
      <w:bookmarkStart w:id="22" w:name="_Toc42068647"/>
      <w:r w:rsidRPr="003212C0">
        <w:rPr>
          <w:rFonts w:asciiTheme="minorHAnsi" w:hAnsiTheme="minorHAnsi" w:cstheme="minorHAnsi"/>
          <w:color w:val="auto"/>
          <w:sz w:val="20"/>
          <w:szCs w:val="20"/>
        </w:rPr>
        <w:t>Reprise des peintures au besoin suite à la pose des nouvelles menuiseries.</w:t>
      </w:r>
    </w:p>
    <w:p w:rsidR="00106DE7" w:rsidRPr="003212C0" w:rsidRDefault="00106DE7" w:rsidP="00106DE7">
      <w:pPr>
        <w:pStyle w:val="Default"/>
        <w:ind w:left="70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Nettoyage de la zone de travail et évacuation des déchets</w:t>
      </w:r>
      <w:r w:rsidRPr="003212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06DE7" w:rsidRPr="003212C0" w:rsidRDefault="00106DE7" w:rsidP="00106DE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bookmarkEnd w:id="21"/>
    <w:bookmarkEnd w:id="22"/>
    <w:p w:rsidR="0009062C" w:rsidRDefault="0009062C" w:rsidP="0009062C">
      <w:pPr>
        <w:pStyle w:val="Default"/>
        <w:pBdr>
          <w:bottom w:val="single" w:sz="4" w:space="1" w:color="auto"/>
        </w:pBdr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06DE7" w:rsidRPr="003212C0" w:rsidRDefault="00106DE7" w:rsidP="00106DE7">
      <w:pPr>
        <w:shd w:val="clear" w:color="auto" w:fill="A6A6A6" w:themeFill="background1" w:themeFillShade="A6"/>
        <w:outlineLvl w:val="0"/>
        <w:rPr>
          <w:rFonts w:cstheme="minorHAnsi"/>
          <w:b/>
          <w:color w:val="FFFFFF" w:themeColor="background1"/>
          <w:sz w:val="20"/>
          <w:szCs w:val="20"/>
          <w:lang w:eastAsia="fr-FR"/>
        </w:rPr>
      </w:pP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Article 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>3</w:t>
      </w: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 – DESCRIPT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>ION DES OUVRAGES DE LA TRANCHE 3</w:t>
      </w: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  - 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>Charpentier 2</w:t>
      </w:r>
    </w:p>
    <w:p w:rsidR="00106DE7" w:rsidRPr="003212C0" w:rsidRDefault="005B3527" w:rsidP="00106DE7">
      <w:pPr>
        <w:pStyle w:val="Titre1"/>
        <w:tabs>
          <w:tab w:val="left" w:pos="7442"/>
        </w:tabs>
        <w:spacing w:before="12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15.5</w:t>
      </w:r>
      <w:r w:rsidR="00106DE7"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PREPARATION  </w:t>
      </w:r>
      <w:r w:rsidR="00106DE7"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:rsidR="00106DE7" w:rsidRPr="003212C0" w:rsidRDefault="00106DE7" w:rsidP="00106DE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5B352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5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  </w:t>
      </w:r>
      <w:r w:rsidRPr="003212C0"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  <w:t>Préparation de support - nettoyage</w:t>
      </w:r>
    </w:p>
    <w:p w:rsidR="00106DE7" w:rsidRPr="003212C0" w:rsidRDefault="00106DE7" w:rsidP="00106DE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Les logements étant en « fonction » depuis plusieurs années, le nettoyage des parties vitrée, des bâti (dormant, ouvrant, rail et feutres sera fait par tous les moyens appropriés du revêtement. </w:t>
      </w:r>
    </w:p>
    <w:p w:rsidR="00106DE7" w:rsidRDefault="00106DE7" w:rsidP="00106DE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106DE7" w:rsidRPr="003212C0" w:rsidRDefault="00106DE7" w:rsidP="00106DE7">
      <w:pPr>
        <w:pStyle w:val="Titre3"/>
        <w:ind w:firstLine="705"/>
        <w:jc w:val="both"/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 w:rsidR="005B352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5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.2 Dépose des menuiseries</w:t>
      </w:r>
    </w:p>
    <w:p w:rsidR="00106DE7" w:rsidRPr="003212C0" w:rsidRDefault="00106DE7" w:rsidP="00106DE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Dépose par tous moyens appropriés du dormant, du coulissant, rail et tous suggestions.</w:t>
      </w:r>
    </w:p>
    <w:p w:rsidR="00106DE7" w:rsidRPr="003212C0" w:rsidRDefault="00106DE7" w:rsidP="00106DE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Manutention et évacuation à la décharge des déchets.</w:t>
      </w:r>
    </w:p>
    <w:p w:rsidR="00106DE7" w:rsidRPr="003212C0" w:rsidRDefault="00106DE7" w:rsidP="00106DE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06DE7">
        <w:rPr>
          <w:rFonts w:asciiTheme="minorHAnsi" w:hAnsiTheme="minorHAnsi" w:cstheme="minorHAnsi"/>
          <w:color w:val="auto"/>
          <w:sz w:val="20"/>
          <w:szCs w:val="20"/>
        </w:rPr>
        <w:t>ersiennes coulissantes des baie vitree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 fcfp</w:t>
      </w:r>
    </w:p>
    <w:p w:rsidR="00106DE7" w:rsidRPr="003212C0" w:rsidRDefault="00106DE7" w:rsidP="00106DE7">
      <w:pPr>
        <w:pStyle w:val="Sansinterligne"/>
        <w:ind w:left="709"/>
        <w:rPr>
          <w:rFonts w:asciiTheme="minorHAnsi" w:eastAsia="Times New Roman" w:hAnsiTheme="minorHAnsi" w:cstheme="minorHAnsi"/>
          <w:b/>
          <w:bCs/>
          <w:szCs w:val="20"/>
          <w:lang w:eastAsia="fr-FR"/>
        </w:rPr>
      </w:pPr>
      <w:r w:rsidRPr="003212C0">
        <w:rPr>
          <w:rFonts w:asciiTheme="minorHAnsi" w:eastAsiaTheme="minorHAnsi" w:hAnsiTheme="minorHAnsi" w:cstheme="minorHAnsi"/>
          <w:b/>
          <w:szCs w:val="20"/>
          <w:u w:val="single"/>
        </w:rPr>
        <w:t>Unité :</w:t>
      </w:r>
      <w:r>
        <w:rPr>
          <w:rFonts w:asciiTheme="minorHAnsi" w:hAnsiTheme="minorHAnsi" w:cstheme="minorHAnsi"/>
          <w:szCs w:val="20"/>
        </w:rPr>
        <w:t xml:space="preserve"> Unité (u) </w:t>
      </w:r>
    </w:p>
    <w:p w:rsidR="00106DE7" w:rsidRPr="003212C0" w:rsidRDefault="00106DE7" w:rsidP="00106DE7">
      <w:pPr>
        <w:pStyle w:val="Titre2"/>
        <w:ind w:firstLine="708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15.</w:t>
      </w:r>
      <w:r w:rsidR="005B3527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5</w:t>
      </w: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.3 Ragréage en cas de défectuosité</w:t>
      </w:r>
    </w:p>
    <w:p w:rsidR="00106DE7" w:rsidRPr="003212C0" w:rsidRDefault="00106DE7" w:rsidP="00106DE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Après enlèvement de l’ancienne menuiserie prévu au 15.2.1, fourniture et mise en œuvre d’un mortier de réparation si nécessaire et toutes suggestions de finition…</w:t>
      </w:r>
    </w:p>
    <w:p w:rsidR="00106DE7" w:rsidRPr="003212C0" w:rsidRDefault="00106DE7" w:rsidP="00106DE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106DE7" w:rsidRPr="003212C0" w:rsidRDefault="00106DE7" w:rsidP="00106DE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106DE7" w:rsidRPr="003212C0" w:rsidRDefault="005B3527" w:rsidP="00106DE7">
      <w:pPr>
        <w:pStyle w:val="Titre2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15.6</w:t>
      </w:r>
      <w:r w:rsidR="00106DE7"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 xml:space="preserve"> </w:t>
      </w:r>
      <w:r w:rsidR="00106DE7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MISE EN PLACE</w:t>
      </w:r>
    </w:p>
    <w:p w:rsidR="00106DE7" w:rsidRPr="003212C0" w:rsidRDefault="005B3527" w:rsidP="00106DE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15.6</w:t>
      </w:r>
      <w:r w:rsidR="00106DE7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</w:t>
      </w:r>
      <w:r w:rsidR="00106DE7" w:rsidRPr="00106DE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Fourniture et pose (des nouvelles menuiseries)</w:t>
      </w:r>
    </w:p>
    <w:p w:rsidR="00106DE7" w:rsidRPr="003212C0" w:rsidRDefault="00106DE7" w:rsidP="00106DE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Fourniture et mise en œuvre des menuiseries selon les règles de l’art y compris mise en place des couvrent joints ou tout autres produits équivalent, compris coupes et finition. </w:t>
      </w:r>
    </w:p>
    <w:p w:rsidR="00106DE7" w:rsidRPr="003212C0" w:rsidRDefault="00106DE7" w:rsidP="00106DE7">
      <w:pPr>
        <w:pStyle w:val="Default"/>
        <w:ind w:firstLine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06DE7" w:rsidRPr="003212C0" w:rsidRDefault="00106DE7" w:rsidP="00106DE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Volet roulant manuel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106DE7" w:rsidRPr="003212C0" w:rsidRDefault="00106DE7" w:rsidP="00106DE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Persiennes coulissantes: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106DE7" w:rsidRPr="003212C0" w:rsidRDefault="00106DE7" w:rsidP="00106DE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à soufflet 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………………………………. fcfp</w:t>
      </w:r>
    </w:p>
    <w:p w:rsidR="00106DE7" w:rsidRPr="003212C0" w:rsidRDefault="00106DE7" w:rsidP="00106DE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106DE7" w:rsidRPr="003212C0" w:rsidRDefault="005B3527" w:rsidP="00106DE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15.6</w:t>
      </w:r>
      <w:r w:rsidR="00106DE7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.2   </w:t>
      </w:r>
      <w:r w:rsidR="00106DE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Finitions</w:t>
      </w:r>
      <w:r w:rsidR="00106DE7"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</w:t>
      </w:r>
    </w:p>
    <w:p w:rsidR="00106DE7" w:rsidRPr="003212C0" w:rsidRDefault="00106DE7" w:rsidP="00106DE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Reprise des peintures au besoin suite à la pose des nouvelles menuiseries.</w:t>
      </w:r>
    </w:p>
    <w:p w:rsidR="00106DE7" w:rsidRPr="003212C0" w:rsidRDefault="00106DE7" w:rsidP="00106DE7">
      <w:pPr>
        <w:pStyle w:val="Default"/>
        <w:ind w:left="70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Nettoyage de la zone de travail et évacuation des déchets</w:t>
      </w:r>
      <w:r w:rsidRPr="003212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06DE7" w:rsidRDefault="00106DE7" w:rsidP="00106DE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Default="005B3527" w:rsidP="00106DE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</w:p>
    <w:p w:rsidR="005B3527" w:rsidRPr="003212C0" w:rsidRDefault="005B3527" w:rsidP="005B3527">
      <w:pPr>
        <w:shd w:val="clear" w:color="auto" w:fill="A6A6A6" w:themeFill="background1" w:themeFillShade="A6"/>
        <w:outlineLvl w:val="0"/>
        <w:rPr>
          <w:rFonts w:cstheme="minorHAnsi"/>
          <w:b/>
          <w:color w:val="FFFFFF" w:themeColor="background1"/>
          <w:sz w:val="20"/>
          <w:szCs w:val="20"/>
          <w:lang w:eastAsia="fr-FR"/>
        </w:rPr>
      </w:pP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lastRenderedPageBreak/>
        <w:t xml:space="preserve">Article 2 – DESCRIPTION DES OUVRAGES DE LA TRANCHE 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>4</w:t>
      </w: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  - 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>Charpentier 3</w:t>
      </w:r>
    </w:p>
    <w:p w:rsidR="005B3527" w:rsidRPr="003212C0" w:rsidRDefault="005B3527" w:rsidP="005B3527">
      <w:pPr>
        <w:pStyle w:val="Titre1"/>
        <w:tabs>
          <w:tab w:val="left" w:pos="7442"/>
        </w:tabs>
        <w:spacing w:before="12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7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PREPARATION  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7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  </w:t>
      </w:r>
      <w:r w:rsidRPr="003212C0"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  <w:t>Préparation de support - nettoyage</w:t>
      </w:r>
    </w:p>
    <w:p w:rsidR="005B3527" w:rsidRPr="003212C0" w:rsidRDefault="005B3527" w:rsidP="005B352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Les logements étant en « fonction » depuis plusieurs années, le nettoyage des parties vitrée, des bâti (dormant, ouvrant, rail et feutres sera fait par tous les moyens appropriés du revêtement. </w:t>
      </w:r>
    </w:p>
    <w:p w:rsidR="005B3527" w:rsidRDefault="005B3527" w:rsidP="005B352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.7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.2 Dépose des menuiseries</w:t>
      </w:r>
    </w:p>
    <w:p w:rsidR="005B3527" w:rsidRPr="003212C0" w:rsidRDefault="005B3527" w:rsidP="005B352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Dépose par tous moyens appropriés du dormant, du coulissant, rail et tous suggestions.</w:t>
      </w:r>
    </w:p>
    <w:p w:rsidR="005B3527" w:rsidRPr="003212C0" w:rsidRDefault="005B3527" w:rsidP="005B352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Manutention et évacuation à la décharge des déchets.</w:t>
      </w:r>
    </w:p>
    <w:p w:rsidR="005B3527" w:rsidRPr="003212C0" w:rsidRDefault="005B3527" w:rsidP="005B352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06DE7">
        <w:rPr>
          <w:rFonts w:asciiTheme="minorHAnsi" w:hAnsiTheme="minorHAnsi" w:cstheme="minorHAnsi"/>
          <w:color w:val="auto"/>
          <w:sz w:val="20"/>
          <w:szCs w:val="20"/>
        </w:rPr>
        <w:t>ersiennes coulissantes des baie vitree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 fcfp</w:t>
      </w:r>
    </w:p>
    <w:p w:rsidR="005B3527" w:rsidRPr="003212C0" w:rsidRDefault="005B3527" w:rsidP="005B3527">
      <w:pPr>
        <w:pStyle w:val="Sansinterligne"/>
        <w:ind w:left="709"/>
        <w:rPr>
          <w:rFonts w:asciiTheme="minorHAnsi" w:eastAsia="Times New Roman" w:hAnsiTheme="minorHAnsi" w:cstheme="minorHAnsi"/>
          <w:b/>
          <w:bCs/>
          <w:szCs w:val="20"/>
          <w:lang w:eastAsia="fr-FR"/>
        </w:rPr>
      </w:pPr>
      <w:r w:rsidRPr="003212C0">
        <w:rPr>
          <w:rFonts w:asciiTheme="minorHAnsi" w:eastAsiaTheme="minorHAnsi" w:hAnsiTheme="minorHAnsi" w:cstheme="minorHAnsi"/>
          <w:b/>
          <w:szCs w:val="20"/>
          <w:u w:val="single"/>
        </w:rPr>
        <w:t>Unité :</w:t>
      </w:r>
      <w:r>
        <w:rPr>
          <w:rFonts w:asciiTheme="minorHAnsi" w:hAnsiTheme="minorHAnsi" w:cstheme="minorHAnsi"/>
          <w:szCs w:val="20"/>
        </w:rPr>
        <w:t xml:space="preserve"> Unité (u) </w:t>
      </w:r>
    </w:p>
    <w:p w:rsidR="005B3527" w:rsidRPr="003212C0" w:rsidRDefault="005B3527" w:rsidP="005B3527">
      <w:pPr>
        <w:pStyle w:val="Titre2"/>
        <w:ind w:firstLine="708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15.</w:t>
      </w: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7</w:t>
      </w: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.3 Ragréage en cas de défectuosité</w:t>
      </w:r>
    </w:p>
    <w:p w:rsidR="005B3527" w:rsidRPr="003212C0" w:rsidRDefault="005B3527" w:rsidP="005B352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Après enlèvement de l’ancienne menuiserie prévu au 15.2.1, fourniture et mise en œuvre d’un mortier de réparation si nécessaire et toutes suggestions de finition…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5B3527" w:rsidRPr="003212C0" w:rsidRDefault="005B3527" w:rsidP="005B3527">
      <w:pPr>
        <w:pStyle w:val="Titre2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15.</w:t>
      </w: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8</w:t>
      </w: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MISE EN PLACE</w:t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8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</w:t>
      </w:r>
      <w:r w:rsidRPr="00106DE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Fourniture et pose (des nouvelles menuiseries)</w:t>
      </w:r>
    </w:p>
    <w:p w:rsidR="005B3527" w:rsidRPr="003212C0" w:rsidRDefault="005B3527" w:rsidP="005B352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Fourniture et mise en œuvre des menuiseries selon les règles de l’art y compris mise en place des couvrent joints ou tout autres produits équivalent, compris coupes et finition. </w:t>
      </w:r>
    </w:p>
    <w:p w:rsidR="005B3527" w:rsidRPr="003212C0" w:rsidRDefault="005B3527" w:rsidP="005B3527">
      <w:pPr>
        <w:pStyle w:val="Default"/>
        <w:ind w:firstLine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B3527" w:rsidRPr="003212C0" w:rsidRDefault="005B3527" w:rsidP="005B35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Volet roulant manuel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5B3527" w:rsidRPr="003212C0" w:rsidRDefault="005B3527" w:rsidP="005B35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Persiennes coulissantes: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5B3527" w:rsidRPr="003212C0" w:rsidRDefault="005B3527" w:rsidP="005B35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à soufflet 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………………………………. fcfp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8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.2   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Finitions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</w:t>
      </w:r>
    </w:p>
    <w:p w:rsidR="005B3527" w:rsidRPr="003212C0" w:rsidRDefault="005B3527" w:rsidP="005B352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Reprise des peintures au besoin suite à la pose des nouvelles menuiseries.</w:t>
      </w:r>
    </w:p>
    <w:p w:rsidR="005B3527" w:rsidRPr="003212C0" w:rsidRDefault="005B3527" w:rsidP="005B3527">
      <w:pPr>
        <w:pStyle w:val="Default"/>
        <w:ind w:left="70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Nettoyage de la zone de travail et évacuation des déchets</w:t>
      </w:r>
      <w:r w:rsidRPr="003212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106DE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</w:p>
    <w:p w:rsidR="005B3527" w:rsidRPr="003212C0" w:rsidRDefault="005B3527" w:rsidP="005B3527">
      <w:pPr>
        <w:shd w:val="clear" w:color="auto" w:fill="A6A6A6" w:themeFill="background1" w:themeFillShade="A6"/>
        <w:outlineLvl w:val="0"/>
        <w:rPr>
          <w:rFonts w:cstheme="minorHAnsi"/>
          <w:b/>
          <w:color w:val="FFFFFF" w:themeColor="background1"/>
          <w:sz w:val="20"/>
          <w:szCs w:val="20"/>
          <w:lang w:eastAsia="fr-FR"/>
        </w:rPr>
      </w:pP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Article 2 – DESCRIPTION DES OUVRAGES DE LA TRANCHE 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>5</w:t>
      </w:r>
      <w:r w:rsidRPr="003212C0"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  - </w:t>
      </w:r>
      <w:r>
        <w:rPr>
          <w:rFonts w:cstheme="minorHAnsi"/>
          <w:b/>
          <w:color w:val="FFFFFF" w:themeColor="background1"/>
          <w:sz w:val="20"/>
          <w:szCs w:val="20"/>
          <w:lang w:eastAsia="fr-FR"/>
        </w:rPr>
        <w:t xml:space="preserve">Haendel 1 </w:t>
      </w:r>
    </w:p>
    <w:p w:rsidR="005B3527" w:rsidRPr="003212C0" w:rsidRDefault="005B3527" w:rsidP="005B3527">
      <w:pPr>
        <w:pStyle w:val="Titre1"/>
        <w:tabs>
          <w:tab w:val="left" w:pos="7442"/>
        </w:tabs>
        <w:spacing w:before="12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t>9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PREPARATION  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9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  </w:t>
      </w:r>
      <w:r w:rsidRPr="003212C0"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  <w:t>Préparation de support - nettoyage</w:t>
      </w:r>
    </w:p>
    <w:p w:rsidR="005B3527" w:rsidRPr="003212C0" w:rsidRDefault="005B3527" w:rsidP="005B352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Les logements étant en « fonction » depuis plusieurs années, le nettoyage des parties vitrée, des bâti (dormant, ouvrant, rail et feutres sera fait par tous les moyens appropriés du revêtement. </w:t>
      </w:r>
    </w:p>
    <w:p w:rsidR="005B3527" w:rsidRDefault="005B3527" w:rsidP="005B352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eastAsia="Times New Roman" w:hAnsiTheme="minorHAnsi" w:cstheme="minorHAnsi"/>
          <w:iCs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.9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.2 Dépose des menuiseries</w:t>
      </w:r>
    </w:p>
    <w:p w:rsidR="005B3527" w:rsidRPr="003212C0" w:rsidRDefault="005B3527" w:rsidP="005B352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Dépose par tous moyens appropriés du dormant, du coulissant, rail et tous suggestions.</w:t>
      </w:r>
    </w:p>
    <w:p w:rsidR="005B3527" w:rsidRPr="003212C0" w:rsidRDefault="005B3527" w:rsidP="005B3527">
      <w:pPr>
        <w:spacing w:after="0"/>
        <w:ind w:left="709"/>
        <w:rPr>
          <w:rFonts w:cstheme="minorHAnsi"/>
          <w:sz w:val="20"/>
          <w:szCs w:val="20"/>
        </w:rPr>
      </w:pPr>
      <w:r w:rsidRPr="003212C0">
        <w:rPr>
          <w:rFonts w:cstheme="minorHAnsi"/>
          <w:sz w:val="20"/>
          <w:szCs w:val="20"/>
        </w:rPr>
        <w:t>Manutention et évacuation à la décharge des déchets.</w:t>
      </w:r>
    </w:p>
    <w:p w:rsidR="005B3527" w:rsidRPr="003212C0" w:rsidRDefault="005B3527" w:rsidP="005B3527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06DE7">
        <w:rPr>
          <w:rFonts w:asciiTheme="minorHAnsi" w:hAnsiTheme="minorHAnsi" w:cstheme="minorHAnsi"/>
          <w:color w:val="auto"/>
          <w:sz w:val="20"/>
          <w:szCs w:val="20"/>
        </w:rPr>
        <w:t>ersiennes coulissantes des baie vitree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3212C0">
        <w:rPr>
          <w:rFonts w:asciiTheme="minorHAnsi" w:hAnsiTheme="minorHAnsi" w:cstheme="minorHAnsi"/>
          <w:b/>
          <w:sz w:val="20"/>
          <w:szCs w:val="20"/>
        </w:rPr>
        <w:t xml:space="preserve"> ……………… fcfp</w:t>
      </w:r>
    </w:p>
    <w:p w:rsidR="005B3527" w:rsidRPr="003212C0" w:rsidRDefault="005B3527" w:rsidP="005B3527">
      <w:pPr>
        <w:pStyle w:val="Sansinterligne"/>
        <w:ind w:left="709"/>
        <w:rPr>
          <w:rFonts w:asciiTheme="minorHAnsi" w:eastAsia="Times New Roman" w:hAnsiTheme="minorHAnsi" w:cstheme="minorHAnsi"/>
          <w:b/>
          <w:bCs/>
          <w:szCs w:val="20"/>
          <w:lang w:eastAsia="fr-FR"/>
        </w:rPr>
      </w:pPr>
      <w:r w:rsidRPr="003212C0">
        <w:rPr>
          <w:rFonts w:asciiTheme="minorHAnsi" w:eastAsiaTheme="minorHAnsi" w:hAnsiTheme="minorHAnsi" w:cstheme="minorHAnsi"/>
          <w:b/>
          <w:szCs w:val="20"/>
          <w:u w:val="single"/>
        </w:rPr>
        <w:t>Unité :</w:t>
      </w:r>
      <w:r>
        <w:rPr>
          <w:rFonts w:asciiTheme="minorHAnsi" w:hAnsiTheme="minorHAnsi" w:cstheme="minorHAnsi"/>
          <w:szCs w:val="20"/>
        </w:rPr>
        <w:t xml:space="preserve"> Unité (u) </w:t>
      </w:r>
    </w:p>
    <w:p w:rsidR="005B3527" w:rsidRPr="003212C0" w:rsidRDefault="005B3527" w:rsidP="005B3527">
      <w:pPr>
        <w:pStyle w:val="Titre2"/>
        <w:ind w:firstLine="708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15.</w:t>
      </w: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9</w:t>
      </w: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u w:val="single"/>
          <w:lang w:eastAsia="fr-FR"/>
        </w:rPr>
        <w:t>.3 Ragréage en cas de défectuosité</w:t>
      </w:r>
    </w:p>
    <w:p w:rsidR="005B3527" w:rsidRPr="003212C0" w:rsidRDefault="005B3527" w:rsidP="005B3527">
      <w:pPr>
        <w:pStyle w:val="Default"/>
        <w:ind w:left="705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Après enlèvement de l’ancienne menuiserie prévu au 15.2.1, fourniture et mise en œuvre d’un mortier de réparation si nécessaire et toutes suggestions de finition…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5B3527" w:rsidRPr="003212C0" w:rsidRDefault="005B3527" w:rsidP="005B3527">
      <w:pPr>
        <w:pStyle w:val="Titre2"/>
        <w:jc w:val="both"/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</w:pP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lastRenderedPageBreak/>
        <w:t>15.</w:t>
      </w: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10</w:t>
      </w:r>
      <w:r w:rsidRPr="003212C0"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548DD4" w:themeColor="text2" w:themeTint="99"/>
          <w:sz w:val="20"/>
          <w:szCs w:val="20"/>
          <w:lang w:eastAsia="fr-FR"/>
        </w:rPr>
        <w:t>MISE EN PLACE</w:t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10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.1 </w:t>
      </w:r>
      <w:r w:rsidRPr="00106DE7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Fourniture et pose (des nouvelles menuiseries)</w:t>
      </w:r>
    </w:p>
    <w:p w:rsidR="005B3527" w:rsidRPr="003212C0" w:rsidRDefault="005B3527" w:rsidP="005B352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Fourniture et mise en œuvre des menuiseries selon les règles de l’art y compris mise en place des couvrent joints ou tout autres produits équivalent, compris coupes et finition. </w:t>
      </w:r>
    </w:p>
    <w:p w:rsidR="005B3527" w:rsidRPr="003212C0" w:rsidRDefault="005B3527" w:rsidP="005B3527">
      <w:pPr>
        <w:pStyle w:val="Default"/>
        <w:ind w:firstLine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B3527" w:rsidRPr="003212C0" w:rsidRDefault="005B3527" w:rsidP="005B35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Volet roulant manuel</w:t>
      </w: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5B3527" w:rsidRPr="003212C0" w:rsidRDefault="005B3527" w:rsidP="005B35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Persiennes coulissantes: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…………………. fcfp</w:t>
      </w:r>
    </w:p>
    <w:p w:rsidR="005B3527" w:rsidRPr="003212C0" w:rsidRDefault="005B3527" w:rsidP="005B352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 xml:space="preserve">Fenêtre à soufflet : </w:t>
      </w:r>
      <w:r w:rsidRPr="003212C0">
        <w:rPr>
          <w:rFonts w:asciiTheme="minorHAnsi" w:hAnsiTheme="minorHAnsi" w:cstheme="minorHAnsi"/>
          <w:b/>
          <w:sz w:val="20"/>
          <w:szCs w:val="20"/>
        </w:rPr>
        <w:t>………………………………. fcfp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Unité (u) = 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5B3527" w:rsidRPr="003212C0" w:rsidRDefault="005B3527" w:rsidP="005B3527">
      <w:pPr>
        <w:pStyle w:val="Titre3"/>
        <w:ind w:firstLine="705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15.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10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.2   </w:t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>Finitions</w:t>
      </w:r>
      <w:r w:rsidRPr="003212C0">
        <w:rPr>
          <w:rFonts w:asciiTheme="minorHAnsi" w:hAnsiTheme="minorHAnsi" w:cstheme="minorHAnsi"/>
          <w:color w:val="548DD4" w:themeColor="text2" w:themeTint="99"/>
          <w:sz w:val="20"/>
          <w:szCs w:val="20"/>
          <w:u w:val="single"/>
        </w:rPr>
        <w:t xml:space="preserve"> </w:t>
      </w:r>
    </w:p>
    <w:p w:rsidR="005B3527" w:rsidRPr="003212C0" w:rsidRDefault="005B3527" w:rsidP="005B3527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Reprise des peintures au besoin suite à la pose des nouvelles menuiseries.</w:t>
      </w:r>
    </w:p>
    <w:p w:rsidR="005B3527" w:rsidRPr="003212C0" w:rsidRDefault="005B3527" w:rsidP="005B3527">
      <w:pPr>
        <w:pStyle w:val="Default"/>
        <w:ind w:left="70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212C0">
        <w:rPr>
          <w:rFonts w:asciiTheme="minorHAnsi" w:hAnsiTheme="minorHAnsi" w:cstheme="minorHAnsi"/>
          <w:color w:val="auto"/>
          <w:sz w:val="20"/>
          <w:szCs w:val="20"/>
        </w:rPr>
        <w:t>Nettoyage de la zone de travail et évacuation des déchets</w:t>
      </w:r>
      <w:r w:rsidRPr="003212C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5B3527" w:rsidRPr="003212C0" w:rsidRDefault="005B3527" w:rsidP="005B3527">
      <w:pPr>
        <w:pStyle w:val="Paragraphedeliste"/>
        <w:spacing w:after="0"/>
        <w:ind w:left="709"/>
        <w:jc w:val="both"/>
        <w:rPr>
          <w:rFonts w:cstheme="minorHAnsi"/>
          <w:b/>
          <w:sz w:val="20"/>
          <w:szCs w:val="20"/>
        </w:rPr>
      </w:pPr>
      <w:r w:rsidRPr="003212C0">
        <w:rPr>
          <w:rFonts w:cstheme="minorHAnsi"/>
          <w:b/>
          <w:sz w:val="20"/>
          <w:szCs w:val="20"/>
          <w:u w:val="single"/>
        </w:rPr>
        <w:t>Unité </w:t>
      </w:r>
      <w:r w:rsidRPr="003212C0">
        <w:rPr>
          <w:rFonts w:cstheme="minorHAnsi"/>
          <w:b/>
          <w:sz w:val="20"/>
          <w:szCs w:val="20"/>
        </w:rPr>
        <w:t>:</w:t>
      </w:r>
      <w:r w:rsidRPr="003212C0">
        <w:rPr>
          <w:rFonts w:cstheme="minorHAnsi"/>
          <w:sz w:val="20"/>
          <w:szCs w:val="20"/>
        </w:rPr>
        <w:t xml:space="preserve"> Le mètre carré (m2) = </w:t>
      </w:r>
      <w:r w:rsidRPr="003212C0">
        <w:rPr>
          <w:rFonts w:cstheme="minorHAnsi"/>
          <w:b/>
          <w:sz w:val="20"/>
          <w:szCs w:val="20"/>
        </w:rPr>
        <w:t>…….. fcfp</w:t>
      </w:r>
    </w:p>
    <w:p w:rsidR="00106DE7" w:rsidRDefault="00106DE7" w:rsidP="0009062C">
      <w:pPr>
        <w:pStyle w:val="Default"/>
        <w:pBdr>
          <w:bottom w:val="single" w:sz="4" w:space="1" w:color="auto"/>
        </w:pBdr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06DE7" w:rsidRDefault="00106DE7" w:rsidP="0009062C">
      <w:pPr>
        <w:pStyle w:val="Default"/>
        <w:pBdr>
          <w:bottom w:val="single" w:sz="4" w:space="1" w:color="auto"/>
        </w:pBdr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06DE7" w:rsidRDefault="00106DE7" w:rsidP="0009062C">
      <w:pPr>
        <w:pStyle w:val="Default"/>
        <w:pBdr>
          <w:bottom w:val="single" w:sz="4" w:space="1" w:color="auto"/>
        </w:pBdr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06DE7" w:rsidRDefault="00106DE7" w:rsidP="0009062C">
      <w:pPr>
        <w:pStyle w:val="Default"/>
        <w:pBdr>
          <w:bottom w:val="single" w:sz="4" w:space="1" w:color="auto"/>
        </w:pBdr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06DE7" w:rsidRPr="003212C0" w:rsidRDefault="00106DE7" w:rsidP="0009062C">
      <w:pPr>
        <w:pStyle w:val="Default"/>
        <w:pBdr>
          <w:bottom w:val="single" w:sz="4" w:space="1" w:color="auto"/>
        </w:pBdr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09062C" w:rsidRPr="003212C0" w:rsidRDefault="0009062C" w:rsidP="0009062C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212C0" w:rsidRPr="003212C0" w:rsidRDefault="003212C0" w:rsidP="003212C0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0"/>
          <w:szCs w:val="20"/>
          <w:lang w:eastAsia="fr-FR"/>
        </w:rPr>
      </w:pPr>
      <w:r w:rsidRPr="003212C0">
        <w:rPr>
          <w:rFonts w:eastAsia="Times New Roman" w:cstheme="minorHAnsi"/>
          <w:b/>
          <w:sz w:val="20"/>
          <w:szCs w:val="20"/>
          <w:lang w:eastAsia="fr-FR"/>
        </w:rPr>
        <w:t xml:space="preserve">Fait en 1 (un) exemplaire original à Nouméa, le </w:t>
      </w:r>
      <w:r w:rsidRPr="003212C0">
        <w:rPr>
          <w:rFonts w:eastAsia="Times New Roman" w:cstheme="minorHAnsi"/>
          <w:b/>
          <w:color w:val="548DD4" w:themeColor="text2" w:themeTint="99"/>
          <w:sz w:val="20"/>
          <w:szCs w:val="20"/>
          <w:lang w:eastAsia="fr-FR"/>
        </w:rPr>
        <w:t>JJ/MM/AAAA</w:t>
      </w:r>
    </w:p>
    <w:p w:rsidR="003212C0" w:rsidRPr="003212C0" w:rsidRDefault="003212C0" w:rsidP="003212C0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3212C0" w:rsidRPr="003212C0" w:rsidRDefault="003212C0" w:rsidP="003212C0">
      <w:pPr>
        <w:spacing w:after="0" w:line="240" w:lineRule="auto"/>
        <w:rPr>
          <w:rFonts w:eastAsia="Times New Roman" w:cstheme="minorHAnsi"/>
          <w:b/>
          <w:i/>
          <w:color w:val="A6A6A6" w:themeColor="background1" w:themeShade="A6"/>
          <w:sz w:val="20"/>
          <w:szCs w:val="20"/>
          <w:u w:val="single"/>
          <w:lang w:eastAsia="fr-FR"/>
        </w:rPr>
      </w:pPr>
      <w:r w:rsidRPr="003212C0">
        <w:rPr>
          <w:rFonts w:eastAsia="Times New Roman" w:cstheme="minorHAnsi"/>
          <w:b/>
          <w:i/>
          <w:color w:val="A6A6A6" w:themeColor="background1" w:themeShade="A6"/>
          <w:sz w:val="20"/>
          <w:szCs w:val="20"/>
          <w:u w:val="single"/>
          <w:lang w:eastAsia="fr-FR"/>
        </w:rPr>
        <w:t xml:space="preserve">L’entrepreneur </w:t>
      </w:r>
      <w:r w:rsidRPr="003212C0">
        <w:rPr>
          <w:rFonts w:eastAsia="Times New Roman" w:cstheme="minorHAnsi"/>
          <w:b/>
          <w:i/>
          <w:color w:val="A6A6A6" w:themeColor="background1" w:themeShade="A6"/>
          <w:sz w:val="20"/>
          <w:szCs w:val="20"/>
          <w:u w:val="single"/>
          <w:vertAlign w:val="superscript"/>
          <w:lang w:eastAsia="fr-FR"/>
        </w:rPr>
        <w:t>(1)</w:t>
      </w:r>
      <w:r w:rsidRPr="003212C0">
        <w:rPr>
          <w:rFonts w:eastAsia="Times New Roman" w:cstheme="minorHAnsi"/>
          <w:b/>
          <w:i/>
          <w:color w:val="A6A6A6" w:themeColor="background1" w:themeShade="A6"/>
          <w:sz w:val="20"/>
          <w:szCs w:val="20"/>
          <w:u w:val="single"/>
          <w:lang w:eastAsia="fr-FR"/>
        </w:rPr>
        <w:t> :</w:t>
      </w:r>
    </w:p>
    <w:p w:rsidR="003212C0" w:rsidRPr="003212C0" w:rsidRDefault="003212C0" w:rsidP="003212C0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212C0" w:rsidRPr="003212C0" w:rsidTr="00B63B8C">
        <w:trPr>
          <w:trHeight w:val="2086"/>
        </w:trPr>
        <w:tc>
          <w:tcPr>
            <w:tcW w:w="4401" w:type="dxa"/>
          </w:tcPr>
          <w:p w:rsidR="003212C0" w:rsidRPr="003212C0" w:rsidRDefault="003212C0" w:rsidP="003212C0">
            <w:pPr>
              <w:jc w:val="both"/>
              <w:rPr>
                <w:rFonts w:cstheme="minorHAnsi"/>
                <w:b/>
                <w:bCs/>
              </w:rPr>
            </w:pPr>
          </w:p>
          <w:p w:rsidR="003212C0" w:rsidRPr="003212C0" w:rsidRDefault="003212C0" w:rsidP="003212C0">
            <w:pPr>
              <w:jc w:val="both"/>
              <w:rPr>
                <w:rFonts w:cstheme="minorHAnsi"/>
                <w:b/>
                <w:bCs/>
              </w:rPr>
            </w:pPr>
          </w:p>
          <w:p w:rsidR="003212C0" w:rsidRPr="003212C0" w:rsidRDefault="003212C0" w:rsidP="003212C0">
            <w:pPr>
              <w:jc w:val="both"/>
              <w:rPr>
                <w:rFonts w:cstheme="minorHAnsi"/>
                <w:b/>
                <w:bCs/>
              </w:rPr>
            </w:pPr>
          </w:p>
          <w:p w:rsidR="003212C0" w:rsidRPr="003212C0" w:rsidRDefault="003212C0" w:rsidP="003212C0">
            <w:pPr>
              <w:jc w:val="both"/>
              <w:rPr>
                <w:rFonts w:cstheme="minorHAnsi"/>
                <w:b/>
                <w:bCs/>
              </w:rPr>
            </w:pPr>
          </w:p>
          <w:p w:rsidR="003212C0" w:rsidRPr="003212C0" w:rsidRDefault="003212C0" w:rsidP="003212C0">
            <w:pPr>
              <w:jc w:val="both"/>
              <w:rPr>
                <w:rFonts w:cstheme="minorHAnsi"/>
                <w:b/>
                <w:bCs/>
              </w:rPr>
            </w:pPr>
          </w:p>
          <w:p w:rsidR="003212C0" w:rsidRPr="003212C0" w:rsidRDefault="003212C0" w:rsidP="003212C0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3212C0" w:rsidRPr="003212C0" w:rsidRDefault="003212C0" w:rsidP="003212C0">
      <w:pPr>
        <w:spacing w:after="0" w:line="240" w:lineRule="auto"/>
        <w:rPr>
          <w:rFonts w:eastAsia="Times New Roman" w:cstheme="minorHAnsi"/>
          <w:b/>
          <w:color w:val="548DD4" w:themeColor="text2" w:themeTint="99"/>
          <w:sz w:val="20"/>
          <w:szCs w:val="20"/>
          <w:lang w:eastAsia="fr-FR"/>
        </w:rPr>
      </w:pPr>
    </w:p>
    <w:p w:rsidR="003212C0" w:rsidRPr="003212C0" w:rsidRDefault="003212C0" w:rsidP="003212C0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fr-FR"/>
        </w:rPr>
      </w:pPr>
      <w:r w:rsidRPr="003212C0">
        <w:rPr>
          <w:rFonts w:eastAsia="Times New Roman" w:cstheme="minorHAnsi"/>
          <w:i/>
          <w:sz w:val="16"/>
          <w:szCs w:val="16"/>
          <w:lang w:eastAsia="fr-FR"/>
        </w:rPr>
        <w:t>Le nom de la personne ayant apposé sa signature sera reproduit en lettres capitales sous sa signature qui sera précédée de la mention « Lu et Approuvé » + tampon</w:t>
      </w:r>
    </w:p>
    <w:p w:rsidR="003212C0" w:rsidRPr="003212C0" w:rsidRDefault="003212C0" w:rsidP="003212C0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3212C0" w:rsidRPr="003212C0" w:rsidRDefault="003212C0" w:rsidP="003212C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3212C0" w:rsidRPr="003212C0" w:rsidRDefault="003212C0" w:rsidP="003212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57"/>
        <w:gridCol w:w="1184"/>
        <w:gridCol w:w="4664"/>
      </w:tblGrid>
      <w:tr w:rsidR="003212C0" w:rsidRPr="003212C0" w:rsidTr="00B63B8C">
        <w:trPr>
          <w:trHeight w:val="2139"/>
        </w:trPr>
        <w:tc>
          <w:tcPr>
            <w:tcW w:w="2135" w:type="pct"/>
          </w:tcPr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A6A6A6" w:themeColor="background1" w:themeShade="A6"/>
                <w:sz w:val="20"/>
                <w:szCs w:val="20"/>
                <w:lang w:eastAsia="fr-FR"/>
              </w:rPr>
            </w:pPr>
            <w:r w:rsidRPr="003212C0">
              <w:rPr>
                <w:rFonts w:eastAsia="Times New Roman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fr-FR"/>
              </w:rPr>
              <w:t>Le Maître de l’Ouvrage</w:t>
            </w:r>
            <w:r w:rsidRPr="003212C0">
              <w:rPr>
                <w:rFonts w:eastAsia="Times New Roman" w:cstheme="minorHAnsi"/>
                <w:b/>
                <w:i/>
                <w:color w:val="A6A6A6" w:themeColor="background1" w:themeShade="A6"/>
                <w:sz w:val="20"/>
                <w:szCs w:val="20"/>
                <w:lang w:eastAsia="fr-FR"/>
              </w:rPr>
              <w:t> :</w:t>
            </w: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ind w:firstLine="142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ind w:firstLine="142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ind w:firstLine="142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ind w:firstLine="142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ind w:firstLine="142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keepNext/>
              <w:keepLines/>
              <w:widowControl w:val="0"/>
              <w:spacing w:after="0" w:line="240" w:lineRule="auto"/>
              <w:ind w:firstLine="142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21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Pour le Directeur du F.C.H. et par délégation, </w:t>
            </w: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212C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Directeur Technique </w:t>
            </w:r>
          </w:p>
          <w:p w:rsidR="003212C0" w:rsidRPr="003212C0" w:rsidRDefault="003212C0" w:rsidP="003212C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</w:pPr>
            <w:r w:rsidRPr="003212C0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Etienne VELUT</w:t>
            </w:r>
          </w:p>
        </w:tc>
      </w:tr>
    </w:tbl>
    <w:p w:rsidR="0009062C" w:rsidRPr="003212C0" w:rsidRDefault="0009062C" w:rsidP="0009062C">
      <w:pPr>
        <w:pStyle w:val="Default"/>
        <w:ind w:left="70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67E33" w:rsidRPr="003212C0" w:rsidRDefault="00E67E33" w:rsidP="00E67E33">
      <w:pPr>
        <w:rPr>
          <w:rFonts w:cstheme="minorHAnsi"/>
          <w:sz w:val="20"/>
          <w:szCs w:val="20"/>
        </w:rPr>
      </w:pPr>
    </w:p>
    <w:sectPr w:rsidR="00E67E33" w:rsidRPr="003212C0" w:rsidSect="00950C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" w:right="851" w:bottom="851" w:left="992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E7" w:rsidRDefault="00106DE7" w:rsidP="00B161EC">
      <w:pPr>
        <w:spacing w:after="0" w:line="240" w:lineRule="auto"/>
      </w:pPr>
      <w:r>
        <w:separator/>
      </w:r>
    </w:p>
  </w:endnote>
  <w:endnote w:type="continuationSeparator" w:id="0">
    <w:p w:rsidR="00106DE7" w:rsidRDefault="00106DE7" w:rsidP="00B1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-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2"/>
        <w:szCs w:val="12"/>
      </w:rPr>
      <w:id w:val="-87061107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106DE7" w:rsidRPr="00950C2D" w:rsidRDefault="00106DE7" w:rsidP="00950C2D">
        <w:pPr>
          <w:pStyle w:val="Pieddepage"/>
          <w:rPr>
            <w:rFonts w:cstheme="minorHAnsi"/>
            <w:sz w:val="24"/>
            <w:szCs w:val="24"/>
          </w:rPr>
        </w:pPr>
        <w:r w:rsidRPr="00950C2D">
          <w:rPr>
            <w:rFonts w:cstheme="minorHAnsi"/>
            <w:sz w:val="12"/>
            <w:szCs w:val="12"/>
          </w:rPr>
          <w:t xml:space="preserve">Remplacement en site occupé de menuiseries extérieures </w:t>
        </w:r>
        <w:r w:rsidR="00A2254A">
          <w:rPr>
            <w:rFonts w:cstheme="minorHAnsi"/>
            <w:sz w:val="12"/>
            <w:szCs w:val="12"/>
          </w:rPr>
          <w:t>dans 73</w:t>
        </w:r>
        <w:r w:rsidRPr="00950C2D">
          <w:rPr>
            <w:rFonts w:cstheme="minorHAnsi"/>
            <w:sz w:val="12"/>
            <w:szCs w:val="12"/>
          </w:rPr>
          <w:t xml:space="preserve"> logements du parc FCH</w:t>
        </w:r>
        <w:r>
          <w:rPr>
            <w:rFonts w:cstheme="minorHAnsi"/>
            <w:sz w:val="12"/>
            <w:szCs w:val="12"/>
          </w:rPr>
          <w:tab/>
        </w:r>
        <w:r w:rsidRPr="00950C2D">
          <w:rPr>
            <w:rFonts w:cstheme="minorHAnsi"/>
            <w:sz w:val="12"/>
            <w:szCs w:val="12"/>
          </w:rPr>
          <w:tab/>
          <w:t xml:space="preserve">Page </w:t>
        </w:r>
        <w:r w:rsidRPr="00950C2D">
          <w:rPr>
            <w:rFonts w:cstheme="minorHAnsi"/>
            <w:b/>
            <w:sz w:val="12"/>
            <w:szCs w:val="12"/>
          </w:rPr>
          <w:fldChar w:fldCharType="begin"/>
        </w:r>
        <w:r w:rsidRPr="00950C2D">
          <w:rPr>
            <w:rFonts w:cstheme="minorHAnsi"/>
            <w:b/>
            <w:sz w:val="12"/>
            <w:szCs w:val="12"/>
          </w:rPr>
          <w:instrText>PAGE</w:instrText>
        </w:r>
        <w:r w:rsidRPr="00950C2D">
          <w:rPr>
            <w:rFonts w:cstheme="minorHAnsi"/>
            <w:b/>
            <w:sz w:val="12"/>
            <w:szCs w:val="12"/>
          </w:rPr>
          <w:fldChar w:fldCharType="separate"/>
        </w:r>
        <w:r w:rsidR="00A2254A">
          <w:rPr>
            <w:rFonts w:cstheme="minorHAnsi"/>
            <w:b/>
            <w:noProof/>
            <w:sz w:val="12"/>
            <w:szCs w:val="12"/>
          </w:rPr>
          <w:t>4</w:t>
        </w:r>
        <w:r w:rsidRPr="00950C2D">
          <w:rPr>
            <w:rFonts w:cstheme="minorHAnsi"/>
            <w:b/>
            <w:sz w:val="12"/>
            <w:szCs w:val="12"/>
          </w:rPr>
          <w:fldChar w:fldCharType="end"/>
        </w:r>
        <w:r w:rsidRPr="00950C2D">
          <w:rPr>
            <w:rFonts w:cstheme="minorHAnsi"/>
            <w:sz w:val="12"/>
            <w:szCs w:val="12"/>
          </w:rPr>
          <w:t xml:space="preserve"> sur </w:t>
        </w:r>
        <w:r w:rsidRPr="00950C2D">
          <w:rPr>
            <w:rFonts w:cstheme="minorHAnsi"/>
            <w:b/>
            <w:sz w:val="12"/>
            <w:szCs w:val="12"/>
          </w:rPr>
          <w:fldChar w:fldCharType="begin"/>
        </w:r>
        <w:r w:rsidRPr="00950C2D">
          <w:rPr>
            <w:rFonts w:cstheme="minorHAnsi"/>
            <w:b/>
            <w:sz w:val="12"/>
            <w:szCs w:val="12"/>
          </w:rPr>
          <w:instrText>NUMPAGES</w:instrText>
        </w:r>
        <w:r w:rsidRPr="00950C2D">
          <w:rPr>
            <w:rFonts w:cstheme="minorHAnsi"/>
            <w:b/>
            <w:sz w:val="12"/>
            <w:szCs w:val="12"/>
          </w:rPr>
          <w:fldChar w:fldCharType="separate"/>
        </w:r>
        <w:r w:rsidR="00A2254A">
          <w:rPr>
            <w:rFonts w:cstheme="minorHAnsi"/>
            <w:b/>
            <w:noProof/>
            <w:sz w:val="12"/>
            <w:szCs w:val="12"/>
          </w:rPr>
          <w:t>6</w:t>
        </w:r>
        <w:r w:rsidRPr="00950C2D">
          <w:rPr>
            <w:rFonts w:cstheme="minorHAnsi"/>
            <w:b/>
            <w:sz w:val="12"/>
            <w:szCs w:val="12"/>
          </w:rPr>
          <w:fldChar w:fldCharType="end"/>
        </w:r>
        <w:r w:rsidRPr="00950C2D">
          <w:rPr>
            <w:rFonts w:cstheme="minorHAnsi"/>
            <w:sz w:val="16"/>
            <w:szCs w:val="16"/>
          </w:rPr>
          <w:t xml:space="preserve"> </w:t>
        </w:r>
      </w:p>
      <w:p w:rsidR="00106DE7" w:rsidRPr="002E22C0" w:rsidRDefault="00A2254A" w:rsidP="00E015F3">
        <w:pPr>
          <w:pStyle w:val="Pieddepage"/>
          <w:rPr>
            <w:rFonts w:cstheme="minorHAnsi"/>
            <w:sz w:val="12"/>
            <w:szCs w:val="12"/>
          </w:rPr>
        </w:pPr>
      </w:p>
    </w:sdtContent>
  </w:sdt>
  <w:p w:rsidR="00106DE7" w:rsidRDefault="00106D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E7" w:rsidRPr="002E22C0" w:rsidRDefault="00106DE7" w:rsidP="00311172">
    <w:pPr>
      <w:pStyle w:val="Pieddepage"/>
      <w:rPr>
        <w:rFonts w:cstheme="minorHAnsi"/>
      </w:rPr>
    </w:pPr>
    <w:r>
      <w:tab/>
    </w:r>
  </w:p>
  <w:p w:rsidR="00106DE7" w:rsidRPr="002E22C0" w:rsidRDefault="00106DE7" w:rsidP="00311172">
    <w:pPr>
      <w:pStyle w:val="Pieddepage"/>
      <w:tabs>
        <w:tab w:val="clear" w:pos="4536"/>
        <w:tab w:val="clear" w:pos="9072"/>
        <w:tab w:val="left" w:pos="1470"/>
      </w:tabs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E7" w:rsidRDefault="00106DE7" w:rsidP="00B161EC">
      <w:pPr>
        <w:spacing w:after="0" w:line="240" w:lineRule="auto"/>
      </w:pPr>
      <w:r>
        <w:separator/>
      </w:r>
    </w:p>
  </w:footnote>
  <w:footnote w:type="continuationSeparator" w:id="0">
    <w:p w:rsidR="00106DE7" w:rsidRDefault="00106DE7" w:rsidP="00B1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E7" w:rsidRPr="002E22C0" w:rsidRDefault="00106DE7" w:rsidP="00991579">
    <w:pPr>
      <w:pStyle w:val="En-tte"/>
      <w:rPr>
        <w:rFonts w:cstheme="minorHAnsi"/>
      </w:rPr>
    </w:pPr>
    <w:r w:rsidRPr="002E22C0">
      <w:rPr>
        <w:rFonts w:cstheme="minorHAnsi"/>
        <w:sz w:val="16"/>
        <w:szCs w:val="16"/>
      </w:rPr>
      <w:t>Dossier de Consultation des Entreprises – B.P.U</w:t>
    </w:r>
    <w:r w:rsidRPr="002E22C0">
      <w:rPr>
        <w:rFonts w:cstheme="minorHAnsi"/>
        <w:sz w:val="16"/>
        <w:szCs w:val="16"/>
      </w:rPr>
      <w:ptab w:relativeTo="margin" w:alignment="center" w:leader="none"/>
    </w:r>
    <w:r w:rsidRPr="002E22C0">
      <w:rPr>
        <w:rFonts w:cstheme="minorHAnsi"/>
        <w:sz w:val="16"/>
        <w:szCs w:val="16"/>
      </w:rPr>
      <w:ptab w:relativeTo="margin" w:alignment="right" w:leader="none"/>
    </w:r>
    <w:r w:rsidRPr="002E22C0">
      <w:rPr>
        <w:rFonts w:cstheme="minorHAnsi"/>
        <w:sz w:val="16"/>
        <w:szCs w:val="16"/>
      </w:rPr>
      <w:t>Fonds Ca</w:t>
    </w:r>
    <w:r>
      <w:rPr>
        <w:rFonts w:cstheme="minorHAnsi"/>
        <w:sz w:val="16"/>
        <w:szCs w:val="16"/>
      </w:rPr>
      <w:t>lédonien de l’Habitat – PPI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E7" w:rsidRDefault="00106DE7" w:rsidP="00991579">
    <w:pPr>
      <w:pStyle w:val="En-tte"/>
    </w:pPr>
    <w:r>
      <w:rPr>
        <w:noProof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4DB1007B" wp14:editId="1A6C3E2F">
          <wp:simplePos x="0" y="0"/>
          <wp:positionH relativeFrom="page">
            <wp:posOffset>1270</wp:posOffset>
          </wp:positionH>
          <wp:positionV relativeFrom="paragraph">
            <wp:posOffset>-534035</wp:posOffset>
          </wp:positionV>
          <wp:extent cx="7548880" cy="106775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cou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2F8"/>
    <w:multiLevelType w:val="multilevel"/>
    <w:tmpl w:val="55421B90"/>
    <w:lvl w:ilvl="0">
      <w:start w:val="1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" w15:restartNumberingAfterBreak="0">
    <w:nsid w:val="10153459"/>
    <w:multiLevelType w:val="hybridMultilevel"/>
    <w:tmpl w:val="D938B706"/>
    <w:lvl w:ilvl="0" w:tplc="962A6E5A">
      <w:start w:val="19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9A08AF"/>
    <w:multiLevelType w:val="multilevel"/>
    <w:tmpl w:val="C734C9DC"/>
    <w:lvl w:ilvl="0">
      <w:start w:val="19"/>
      <w:numFmt w:val="decimal"/>
      <w:lvlText w:val="%1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</w:rPr>
    </w:lvl>
  </w:abstractNum>
  <w:abstractNum w:abstractNumId="3" w15:restartNumberingAfterBreak="0">
    <w:nsid w:val="13EC0A00"/>
    <w:multiLevelType w:val="multilevel"/>
    <w:tmpl w:val="5CFEEE12"/>
    <w:lvl w:ilvl="0">
      <w:start w:val="1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758EC"/>
    <w:multiLevelType w:val="multilevel"/>
    <w:tmpl w:val="55421B90"/>
    <w:lvl w:ilvl="0">
      <w:start w:val="1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5" w15:restartNumberingAfterBreak="0">
    <w:nsid w:val="1C1763C9"/>
    <w:multiLevelType w:val="hybridMultilevel"/>
    <w:tmpl w:val="4ADEB30E"/>
    <w:lvl w:ilvl="0" w:tplc="353003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347904"/>
    <w:multiLevelType w:val="multilevel"/>
    <w:tmpl w:val="D4EAA864"/>
    <w:lvl w:ilvl="0">
      <w:start w:val="19"/>
      <w:numFmt w:val="decimal"/>
      <w:lvlText w:val="%1"/>
      <w:lvlJc w:val="left"/>
      <w:pPr>
        <w:ind w:left="420" w:hanging="420"/>
      </w:pPr>
      <w:rPr>
        <w:rFonts w:eastAsiaTheme="minorHAnsi" w:hint="default"/>
        <w:i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i w:val="0"/>
      </w:rPr>
    </w:lvl>
  </w:abstractNum>
  <w:abstractNum w:abstractNumId="7" w15:restartNumberingAfterBreak="0">
    <w:nsid w:val="22526AEC"/>
    <w:multiLevelType w:val="hybridMultilevel"/>
    <w:tmpl w:val="B930F9F2"/>
    <w:lvl w:ilvl="0" w:tplc="3D5C86F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7E5"/>
    <w:multiLevelType w:val="hybridMultilevel"/>
    <w:tmpl w:val="4ADEB30E"/>
    <w:lvl w:ilvl="0" w:tplc="353003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B46783"/>
    <w:multiLevelType w:val="hybridMultilevel"/>
    <w:tmpl w:val="C380A0D4"/>
    <w:lvl w:ilvl="0" w:tplc="D1F8AF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FB05A6"/>
    <w:multiLevelType w:val="hybridMultilevel"/>
    <w:tmpl w:val="B930F9F2"/>
    <w:lvl w:ilvl="0" w:tplc="3D5C86F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D90333"/>
    <w:multiLevelType w:val="hybridMultilevel"/>
    <w:tmpl w:val="269C83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BF6"/>
    <w:multiLevelType w:val="hybridMultilevel"/>
    <w:tmpl w:val="10F02C0A"/>
    <w:lvl w:ilvl="0" w:tplc="800CA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76F"/>
    <w:multiLevelType w:val="hybridMultilevel"/>
    <w:tmpl w:val="4ADEB30E"/>
    <w:lvl w:ilvl="0" w:tplc="353003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BD3433"/>
    <w:multiLevelType w:val="multilevel"/>
    <w:tmpl w:val="AE928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99A2928"/>
    <w:multiLevelType w:val="hybridMultilevel"/>
    <w:tmpl w:val="B930F9F2"/>
    <w:lvl w:ilvl="0" w:tplc="3D5C86F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B244403"/>
    <w:multiLevelType w:val="hybridMultilevel"/>
    <w:tmpl w:val="0D548F50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E8A2410"/>
    <w:multiLevelType w:val="multilevel"/>
    <w:tmpl w:val="5AD4E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6A09295E"/>
    <w:multiLevelType w:val="multilevel"/>
    <w:tmpl w:val="540A6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D63C9D"/>
    <w:multiLevelType w:val="hybridMultilevel"/>
    <w:tmpl w:val="4ADEB30E"/>
    <w:lvl w:ilvl="0" w:tplc="353003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F0D5B36"/>
    <w:multiLevelType w:val="hybridMultilevel"/>
    <w:tmpl w:val="54DE54E0"/>
    <w:lvl w:ilvl="0" w:tplc="4BC88C1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0"/>
  </w:num>
  <w:num w:numId="5">
    <w:abstractNumId w:val="19"/>
  </w:num>
  <w:num w:numId="6">
    <w:abstractNumId w:val="6"/>
  </w:num>
  <w:num w:numId="7">
    <w:abstractNumId w:val="13"/>
  </w:num>
  <w:num w:numId="8">
    <w:abstractNumId w:val="22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18"/>
  </w:num>
  <w:num w:numId="18">
    <w:abstractNumId w:val="12"/>
  </w:num>
  <w:num w:numId="19">
    <w:abstractNumId w:val="21"/>
  </w:num>
  <w:num w:numId="20">
    <w:abstractNumId w:val="15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9B9"/>
    <w:rsid w:val="000000F0"/>
    <w:rsid w:val="00006114"/>
    <w:rsid w:val="00015AF9"/>
    <w:rsid w:val="000206D7"/>
    <w:rsid w:val="00026DE1"/>
    <w:rsid w:val="00042B6B"/>
    <w:rsid w:val="00057AB3"/>
    <w:rsid w:val="00061021"/>
    <w:rsid w:val="0007381A"/>
    <w:rsid w:val="00083514"/>
    <w:rsid w:val="0009062C"/>
    <w:rsid w:val="000A2907"/>
    <w:rsid w:val="000B290B"/>
    <w:rsid w:val="00100A8E"/>
    <w:rsid w:val="00104FD2"/>
    <w:rsid w:val="00106DE7"/>
    <w:rsid w:val="0011044F"/>
    <w:rsid w:val="001147BB"/>
    <w:rsid w:val="00122379"/>
    <w:rsid w:val="00135ADC"/>
    <w:rsid w:val="00145827"/>
    <w:rsid w:val="00182F43"/>
    <w:rsid w:val="00185B68"/>
    <w:rsid w:val="001D1AC0"/>
    <w:rsid w:val="00211880"/>
    <w:rsid w:val="00215A94"/>
    <w:rsid w:val="002213BA"/>
    <w:rsid w:val="00226001"/>
    <w:rsid w:val="00240272"/>
    <w:rsid w:val="00243CC9"/>
    <w:rsid w:val="0026476D"/>
    <w:rsid w:val="00265AF0"/>
    <w:rsid w:val="0028449C"/>
    <w:rsid w:val="00294487"/>
    <w:rsid w:val="002A4593"/>
    <w:rsid w:val="002B4AD6"/>
    <w:rsid w:val="002B7764"/>
    <w:rsid w:val="002C4E53"/>
    <w:rsid w:val="002D7AB1"/>
    <w:rsid w:val="002E22C0"/>
    <w:rsid w:val="00302BFF"/>
    <w:rsid w:val="003035E7"/>
    <w:rsid w:val="00306F5D"/>
    <w:rsid w:val="00311172"/>
    <w:rsid w:val="00315F0D"/>
    <w:rsid w:val="003212C0"/>
    <w:rsid w:val="00331FD5"/>
    <w:rsid w:val="00332689"/>
    <w:rsid w:val="00365AA3"/>
    <w:rsid w:val="00391555"/>
    <w:rsid w:val="00394586"/>
    <w:rsid w:val="00394E6F"/>
    <w:rsid w:val="00397BD4"/>
    <w:rsid w:val="003B5543"/>
    <w:rsid w:val="003C1A96"/>
    <w:rsid w:val="003C3387"/>
    <w:rsid w:val="003D2F67"/>
    <w:rsid w:val="003D4040"/>
    <w:rsid w:val="003D52E9"/>
    <w:rsid w:val="00400A5A"/>
    <w:rsid w:val="00401275"/>
    <w:rsid w:val="00403775"/>
    <w:rsid w:val="004043FA"/>
    <w:rsid w:val="00406AD5"/>
    <w:rsid w:val="0041631F"/>
    <w:rsid w:val="00455187"/>
    <w:rsid w:val="00455943"/>
    <w:rsid w:val="004661AC"/>
    <w:rsid w:val="004917DA"/>
    <w:rsid w:val="004A1CAA"/>
    <w:rsid w:val="004D6568"/>
    <w:rsid w:val="00506340"/>
    <w:rsid w:val="00506F43"/>
    <w:rsid w:val="00513B9F"/>
    <w:rsid w:val="005177B8"/>
    <w:rsid w:val="00517D39"/>
    <w:rsid w:val="005225AC"/>
    <w:rsid w:val="00531245"/>
    <w:rsid w:val="005370CD"/>
    <w:rsid w:val="00540AF3"/>
    <w:rsid w:val="005412D3"/>
    <w:rsid w:val="005431FE"/>
    <w:rsid w:val="00553BA6"/>
    <w:rsid w:val="005569A6"/>
    <w:rsid w:val="00572EB3"/>
    <w:rsid w:val="005B070E"/>
    <w:rsid w:val="005B2398"/>
    <w:rsid w:val="005B3527"/>
    <w:rsid w:val="005E303D"/>
    <w:rsid w:val="00616503"/>
    <w:rsid w:val="00621BF5"/>
    <w:rsid w:val="0063157D"/>
    <w:rsid w:val="00632B8F"/>
    <w:rsid w:val="00633F1E"/>
    <w:rsid w:val="00644913"/>
    <w:rsid w:val="00654609"/>
    <w:rsid w:val="0066286E"/>
    <w:rsid w:val="0069109B"/>
    <w:rsid w:val="006934B6"/>
    <w:rsid w:val="006A4570"/>
    <w:rsid w:val="006A7982"/>
    <w:rsid w:val="006B6409"/>
    <w:rsid w:val="006B6A0E"/>
    <w:rsid w:val="006C0446"/>
    <w:rsid w:val="006C5659"/>
    <w:rsid w:val="006E730D"/>
    <w:rsid w:val="006F618F"/>
    <w:rsid w:val="00713A72"/>
    <w:rsid w:val="007321D6"/>
    <w:rsid w:val="007328AB"/>
    <w:rsid w:val="007411C8"/>
    <w:rsid w:val="007468EA"/>
    <w:rsid w:val="00746BF5"/>
    <w:rsid w:val="0075729B"/>
    <w:rsid w:val="00757813"/>
    <w:rsid w:val="00767DE1"/>
    <w:rsid w:val="007700CF"/>
    <w:rsid w:val="00786585"/>
    <w:rsid w:val="00795220"/>
    <w:rsid w:val="007C7F05"/>
    <w:rsid w:val="007D2BD1"/>
    <w:rsid w:val="007E2036"/>
    <w:rsid w:val="007E7E93"/>
    <w:rsid w:val="007F646D"/>
    <w:rsid w:val="00803E7B"/>
    <w:rsid w:val="00821DEE"/>
    <w:rsid w:val="00831584"/>
    <w:rsid w:val="0083472F"/>
    <w:rsid w:val="0083560E"/>
    <w:rsid w:val="00836954"/>
    <w:rsid w:val="00837773"/>
    <w:rsid w:val="008408A1"/>
    <w:rsid w:val="00843BBE"/>
    <w:rsid w:val="008473CA"/>
    <w:rsid w:val="00850719"/>
    <w:rsid w:val="008C14ED"/>
    <w:rsid w:val="008D4040"/>
    <w:rsid w:val="008D5AC6"/>
    <w:rsid w:val="009019DA"/>
    <w:rsid w:val="009078B3"/>
    <w:rsid w:val="00931C88"/>
    <w:rsid w:val="00950C2D"/>
    <w:rsid w:val="0095626F"/>
    <w:rsid w:val="009562E5"/>
    <w:rsid w:val="00973542"/>
    <w:rsid w:val="00975FA7"/>
    <w:rsid w:val="00977B83"/>
    <w:rsid w:val="00981BED"/>
    <w:rsid w:val="00984689"/>
    <w:rsid w:val="00991579"/>
    <w:rsid w:val="009A2FF6"/>
    <w:rsid w:val="009D7943"/>
    <w:rsid w:val="009E2E0F"/>
    <w:rsid w:val="009E422C"/>
    <w:rsid w:val="009F29B9"/>
    <w:rsid w:val="00A2254A"/>
    <w:rsid w:val="00A458DF"/>
    <w:rsid w:val="00A87978"/>
    <w:rsid w:val="00A87D04"/>
    <w:rsid w:val="00A9540B"/>
    <w:rsid w:val="00AA580F"/>
    <w:rsid w:val="00AC1F34"/>
    <w:rsid w:val="00AC5521"/>
    <w:rsid w:val="00AE07EA"/>
    <w:rsid w:val="00AF6981"/>
    <w:rsid w:val="00B15E84"/>
    <w:rsid w:val="00B161EC"/>
    <w:rsid w:val="00B449EA"/>
    <w:rsid w:val="00B47F2C"/>
    <w:rsid w:val="00B63B8C"/>
    <w:rsid w:val="00B73DFD"/>
    <w:rsid w:val="00B82489"/>
    <w:rsid w:val="00B86E66"/>
    <w:rsid w:val="00BB1562"/>
    <w:rsid w:val="00BB584E"/>
    <w:rsid w:val="00BD1D1C"/>
    <w:rsid w:val="00BE677C"/>
    <w:rsid w:val="00C029A8"/>
    <w:rsid w:val="00C045ED"/>
    <w:rsid w:val="00C11932"/>
    <w:rsid w:val="00C13947"/>
    <w:rsid w:val="00C13A14"/>
    <w:rsid w:val="00C15149"/>
    <w:rsid w:val="00C177FE"/>
    <w:rsid w:val="00C26C4D"/>
    <w:rsid w:val="00C32B59"/>
    <w:rsid w:val="00C46394"/>
    <w:rsid w:val="00C63FE0"/>
    <w:rsid w:val="00C64CF5"/>
    <w:rsid w:val="00CA750D"/>
    <w:rsid w:val="00CB34B3"/>
    <w:rsid w:val="00CC5F54"/>
    <w:rsid w:val="00CD7945"/>
    <w:rsid w:val="00CE3E32"/>
    <w:rsid w:val="00D0565C"/>
    <w:rsid w:val="00D17EED"/>
    <w:rsid w:val="00D205CA"/>
    <w:rsid w:val="00D2341D"/>
    <w:rsid w:val="00D3669D"/>
    <w:rsid w:val="00D51DB6"/>
    <w:rsid w:val="00D754F0"/>
    <w:rsid w:val="00D81CA6"/>
    <w:rsid w:val="00D822BB"/>
    <w:rsid w:val="00D97E1A"/>
    <w:rsid w:val="00DB50B1"/>
    <w:rsid w:val="00DB6C11"/>
    <w:rsid w:val="00DC1EAB"/>
    <w:rsid w:val="00DD7F93"/>
    <w:rsid w:val="00E015F3"/>
    <w:rsid w:val="00E23373"/>
    <w:rsid w:val="00E24ED9"/>
    <w:rsid w:val="00E45E37"/>
    <w:rsid w:val="00E479B9"/>
    <w:rsid w:val="00E50DAC"/>
    <w:rsid w:val="00E65670"/>
    <w:rsid w:val="00E67E33"/>
    <w:rsid w:val="00E756AA"/>
    <w:rsid w:val="00E83930"/>
    <w:rsid w:val="00E97432"/>
    <w:rsid w:val="00ED657F"/>
    <w:rsid w:val="00EF06DB"/>
    <w:rsid w:val="00EF127F"/>
    <w:rsid w:val="00F10743"/>
    <w:rsid w:val="00F107E4"/>
    <w:rsid w:val="00F20B76"/>
    <w:rsid w:val="00F24470"/>
    <w:rsid w:val="00F26E94"/>
    <w:rsid w:val="00F31003"/>
    <w:rsid w:val="00F44784"/>
    <w:rsid w:val="00F64DFC"/>
    <w:rsid w:val="00F96458"/>
    <w:rsid w:val="00FC48E7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C31CA"/>
  <w15:docId w15:val="{F48BF8D1-3ED8-4085-821F-1AC5C73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A3"/>
  </w:style>
  <w:style w:type="paragraph" w:styleId="Titre1">
    <w:name w:val="heading 1"/>
    <w:basedOn w:val="Normal"/>
    <w:next w:val="Normal"/>
    <w:link w:val="Titre1Car"/>
    <w:uiPriority w:val="9"/>
    <w:qFormat/>
    <w:rsid w:val="00365AA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5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5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5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5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5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5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AA3"/>
    <w:pPr>
      <w:ind w:left="720"/>
      <w:contextualSpacing/>
    </w:pPr>
  </w:style>
  <w:style w:type="paragraph" w:customStyle="1" w:styleId="Texte">
    <w:name w:val="Texte"/>
    <w:basedOn w:val="Normal"/>
    <w:rsid w:val="0078658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786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1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1EC"/>
  </w:style>
  <w:style w:type="paragraph" w:styleId="Pieddepage">
    <w:name w:val="footer"/>
    <w:basedOn w:val="Normal"/>
    <w:link w:val="PieddepageCar"/>
    <w:uiPriority w:val="99"/>
    <w:unhideWhenUsed/>
    <w:rsid w:val="00B1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1EC"/>
  </w:style>
  <w:style w:type="character" w:customStyle="1" w:styleId="Titre1Car">
    <w:name w:val="Titre 1 Car"/>
    <w:basedOn w:val="Policepardfaut"/>
    <w:link w:val="Titre1"/>
    <w:uiPriority w:val="9"/>
    <w:rsid w:val="00365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65A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365AA3"/>
    <w:pPr>
      <w:spacing w:after="0" w:line="240" w:lineRule="auto"/>
      <w:jc w:val="both"/>
    </w:pPr>
    <w:rPr>
      <w:rFonts w:ascii="Tahoma" w:eastAsia="Calibri" w:hAnsi="Tahoma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5AA3"/>
    <w:pPr>
      <w:jc w:val="left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A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6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6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365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65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65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65A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65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6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5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5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65AA3"/>
    <w:rPr>
      <w:b/>
      <w:bCs/>
    </w:rPr>
  </w:style>
  <w:style w:type="character" w:styleId="Accentuation">
    <w:name w:val="Emphasis"/>
    <w:basedOn w:val="Policepardfaut"/>
    <w:uiPriority w:val="20"/>
    <w:qFormat/>
    <w:rsid w:val="00365AA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365AA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65AA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5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5AA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65AA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65AA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65AA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65AA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65AA3"/>
    <w:rPr>
      <w:b/>
      <w:bCs/>
      <w:smallCap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A9540B"/>
    <w:pPr>
      <w:tabs>
        <w:tab w:val="right" w:leader="dot" w:pos="9487"/>
      </w:tabs>
      <w:spacing w:after="100"/>
    </w:pPr>
    <w:rPr>
      <w:rFonts w:cstheme="minorHAnsi"/>
      <w:b/>
      <w:noProof/>
    </w:rPr>
  </w:style>
  <w:style w:type="character" w:styleId="Lienhypertexte">
    <w:name w:val="Hyperlink"/>
    <w:basedOn w:val="Policepardfaut"/>
    <w:uiPriority w:val="99"/>
    <w:unhideWhenUsed/>
    <w:rsid w:val="00365AA3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82F43"/>
    <w:pPr>
      <w:tabs>
        <w:tab w:val="right" w:leader="dot" w:pos="9487"/>
      </w:tabs>
      <w:spacing w:after="100"/>
    </w:pPr>
    <w:rPr>
      <w:rFonts w:eastAsia="Times New Roman" w:cstheme="minorHAnsi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9540B"/>
    <w:pPr>
      <w:tabs>
        <w:tab w:val="right" w:leader="dot" w:pos="9487"/>
      </w:tabs>
      <w:spacing w:after="100"/>
    </w:pPr>
  </w:style>
  <w:style w:type="paragraph" w:styleId="Retraitcorpsdetexte">
    <w:name w:val="Body Text Indent"/>
    <w:basedOn w:val="Normal"/>
    <w:link w:val="RetraitcorpsdetexteCar"/>
    <w:rsid w:val="00E65670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656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umrodepage1">
    <w:name w:val="Numéro de page1"/>
    <w:basedOn w:val="Normal"/>
    <w:next w:val="Normal"/>
    <w:rsid w:val="00E65670"/>
    <w:pPr>
      <w:keepLines/>
      <w:spacing w:before="120" w:after="0" w:line="240" w:lineRule="exact"/>
      <w:ind w:left="216" w:firstLine="216"/>
    </w:pPr>
    <w:rPr>
      <w:rFonts w:ascii="Dutch801-SWC" w:eastAsia="Times New Roman" w:hAnsi="Dutch801-SWC" w:cs="Times New Roman"/>
      <w:noProof/>
      <w:sz w:val="24"/>
      <w:szCs w:val="20"/>
      <w:lang w:eastAsia="fr-FR"/>
    </w:rPr>
  </w:style>
  <w:style w:type="paragraph" w:customStyle="1" w:styleId="Numrodepage2">
    <w:name w:val="Numéro de page2"/>
    <w:basedOn w:val="Normal"/>
    <w:next w:val="Normal"/>
    <w:link w:val="pagenumberCar"/>
    <w:rsid w:val="00FE3DD9"/>
    <w:pPr>
      <w:keepLines/>
      <w:spacing w:before="120" w:after="0" w:line="240" w:lineRule="exact"/>
      <w:ind w:left="216" w:firstLine="216"/>
    </w:pPr>
    <w:rPr>
      <w:rFonts w:ascii="Dutch801-SWC" w:eastAsia="Times New Roman" w:hAnsi="Dutch801-SWC" w:cs="Times New Roman"/>
      <w:noProof/>
      <w:sz w:val="24"/>
      <w:szCs w:val="20"/>
      <w:lang w:eastAsia="fr-FR"/>
    </w:rPr>
  </w:style>
  <w:style w:type="character" w:customStyle="1" w:styleId="pagenumberCar">
    <w:name w:val="page number Car"/>
    <w:link w:val="Numrodepage2"/>
    <w:rsid w:val="00FE3DD9"/>
    <w:rPr>
      <w:rFonts w:ascii="Dutch801-SWC" w:eastAsia="Times New Roman" w:hAnsi="Dutch801-SWC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212C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12C0"/>
  </w:style>
  <w:style w:type="table" w:styleId="Grilledutableau">
    <w:name w:val="Table Grid"/>
    <w:basedOn w:val="TableauNormal"/>
    <w:rsid w:val="0032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791B-63D6-43B4-A16F-5EED43D2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1503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milie</dc:creator>
  <cp:keywords/>
  <dc:description/>
  <cp:lastModifiedBy>Hugues BERNARD</cp:lastModifiedBy>
  <cp:revision>27</cp:revision>
  <cp:lastPrinted>2019-07-25T03:09:00Z</cp:lastPrinted>
  <dcterms:created xsi:type="dcterms:W3CDTF">2012-09-09T06:17:00Z</dcterms:created>
  <dcterms:modified xsi:type="dcterms:W3CDTF">2021-03-22T03:47:00Z</dcterms:modified>
</cp:coreProperties>
</file>