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7B2" w:rsidRPr="000B27B2" w:rsidRDefault="000B27B2" w:rsidP="00F0341C">
      <w:pPr>
        <w:shd w:val="clear" w:color="auto" w:fill="FFFFFF"/>
        <w:spacing w:after="0" w:line="240" w:lineRule="auto"/>
        <w:jc w:val="both"/>
        <w:textAlignment w:val="baseline"/>
        <w:rPr>
          <w:rFonts w:ascii="Calibri" w:eastAsia="Times New Roman" w:hAnsi="Calibri" w:cs="Calibri"/>
          <w:b/>
          <w:color w:val="242424"/>
          <w:u w:val="single"/>
          <w:lang w:eastAsia="fr-FR"/>
        </w:rPr>
      </w:pPr>
      <w:r w:rsidRPr="000B27B2">
        <w:rPr>
          <w:rFonts w:ascii="Calibri" w:eastAsia="Times New Roman" w:hAnsi="Calibri" w:cs="Calibri"/>
          <w:b/>
          <w:color w:val="242424"/>
          <w:u w:val="single"/>
          <w:lang w:eastAsia="fr-FR"/>
        </w:rPr>
        <w:t>Dans le cadre de l'A</w:t>
      </w:r>
      <w:r w:rsidRPr="00F0341C">
        <w:rPr>
          <w:rFonts w:ascii="Calibri" w:eastAsia="Times New Roman" w:hAnsi="Calibri" w:cs="Calibri"/>
          <w:b/>
          <w:color w:val="242424"/>
          <w:u w:val="single"/>
          <w:lang w:eastAsia="fr-FR"/>
        </w:rPr>
        <w:t>ppel d’</w:t>
      </w:r>
      <w:r w:rsidRPr="000B27B2">
        <w:rPr>
          <w:rFonts w:ascii="Calibri" w:eastAsia="Times New Roman" w:hAnsi="Calibri" w:cs="Calibri"/>
          <w:b/>
          <w:color w:val="242424"/>
          <w:u w:val="single"/>
          <w:lang w:eastAsia="fr-FR"/>
        </w:rPr>
        <w:t>O</w:t>
      </w:r>
      <w:r w:rsidRPr="00F0341C">
        <w:rPr>
          <w:rFonts w:ascii="Calibri" w:eastAsia="Times New Roman" w:hAnsi="Calibri" w:cs="Calibri"/>
          <w:b/>
          <w:color w:val="242424"/>
          <w:u w:val="single"/>
          <w:lang w:eastAsia="fr-FR"/>
        </w:rPr>
        <w:t>ffres</w:t>
      </w:r>
      <w:r w:rsidRPr="000B27B2">
        <w:rPr>
          <w:rFonts w:ascii="Calibri" w:eastAsia="Times New Roman" w:hAnsi="Calibri" w:cs="Calibri"/>
          <w:b/>
          <w:color w:val="242424"/>
          <w:u w:val="single"/>
          <w:lang w:eastAsia="fr-FR"/>
        </w:rPr>
        <w:t>, deux nouvelles questions ont été posées :</w:t>
      </w:r>
    </w:p>
    <w:p w:rsidR="000B27B2" w:rsidRPr="000B27B2" w:rsidRDefault="000B27B2" w:rsidP="00F0341C">
      <w:pPr>
        <w:shd w:val="clear" w:color="auto" w:fill="FFFFFF"/>
        <w:spacing w:after="0" w:line="240" w:lineRule="auto"/>
        <w:jc w:val="both"/>
        <w:textAlignment w:val="baseline"/>
        <w:rPr>
          <w:rFonts w:ascii="Calibri" w:eastAsia="Times New Roman" w:hAnsi="Calibri" w:cs="Calibri"/>
          <w:color w:val="242424"/>
          <w:lang w:eastAsia="fr-FR"/>
        </w:rPr>
      </w:pPr>
    </w:p>
    <w:p w:rsidR="000B27B2" w:rsidRDefault="000B27B2" w:rsidP="00F0341C">
      <w:pPr>
        <w:shd w:val="clear" w:color="auto" w:fill="FFFFFF"/>
        <w:spacing w:after="0" w:line="240" w:lineRule="auto"/>
        <w:jc w:val="both"/>
        <w:textAlignment w:val="baseline"/>
        <w:rPr>
          <w:rFonts w:ascii="Calibri" w:eastAsia="Times New Roman" w:hAnsi="Calibri" w:cs="Calibri"/>
          <w:b/>
          <w:bCs/>
          <w:color w:val="242424"/>
          <w:u w:val="single"/>
          <w:lang w:eastAsia="fr-FR"/>
        </w:rPr>
      </w:pPr>
      <w:r w:rsidRPr="000B27B2">
        <w:rPr>
          <w:rFonts w:ascii="Calibri" w:eastAsia="Times New Roman" w:hAnsi="Calibri" w:cs="Calibri"/>
          <w:b/>
          <w:bCs/>
          <w:color w:val="242424"/>
          <w:u w:val="single"/>
          <w:lang w:eastAsia="fr-FR"/>
        </w:rPr>
        <w:t>"Point 1 :</w:t>
      </w:r>
    </w:p>
    <w:p w:rsidR="00FE20EC" w:rsidRPr="000B27B2" w:rsidRDefault="00FE20EC" w:rsidP="00F0341C">
      <w:pPr>
        <w:shd w:val="clear" w:color="auto" w:fill="FFFFFF"/>
        <w:spacing w:after="0" w:line="240" w:lineRule="auto"/>
        <w:jc w:val="both"/>
        <w:textAlignment w:val="baseline"/>
        <w:rPr>
          <w:rFonts w:ascii="Calibri" w:eastAsia="Times New Roman" w:hAnsi="Calibri" w:cs="Calibri"/>
          <w:color w:val="242424"/>
          <w:lang w:eastAsia="fr-FR"/>
        </w:rPr>
      </w:pPr>
    </w:p>
    <w:p w:rsidR="000B27B2" w:rsidRDefault="000B27B2" w:rsidP="00F0341C">
      <w:pPr>
        <w:shd w:val="clear" w:color="auto" w:fill="FFFFFF"/>
        <w:spacing w:after="0" w:line="240" w:lineRule="auto"/>
        <w:jc w:val="both"/>
        <w:rPr>
          <w:rFonts w:ascii="Calibri" w:eastAsia="Times New Roman" w:hAnsi="Calibri" w:cs="Calibri"/>
          <w:color w:val="242424"/>
          <w:bdr w:val="none" w:sz="0" w:space="0" w:color="auto" w:frame="1"/>
          <w:lang w:eastAsia="fr-FR"/>
        </w:rPr>
      </w:pPr>
      <w:r w:rsidRPr="000B27B2">
        <w:rPr>
          <w:rFonts w:ascii="Calibri" w:eastAsia="Times New Roman" w:hAnsi="Calibri" w:cs="Calibri"/>
          <w:color w:val="242424"/>
          <w:bdr w:val="none" w:sz="0" w:space="0" w:color="auto" w:frame="1"/>
          <w:lang w:eastAsia="fr-FR"/>
        </w:rPr>
        <w:t>Dans le programme il est spécifié :</w:t>
      </w:r>
    </w:p>
    <w:p w:rsidR="00FE20EC" w:rsidRPr="000B27B2" w:rsidRDefault="00FE20EC" w:rsidP="00F0341C">
      <w:pPr>
        <w:shd w:val="clear" w:color="auto" w:fill="FFFFFF"/>
        <w:spacing w:after="0" w:line="240" w:lineRule="auto"/>
        <w:jc w:val="both"/>
        <w:rPr>
          <w:rFonts w:ascii="Times New Roman" w:eastAsia="Times New Roman" w:hAnsi="Times New Roman" w:cs="Times New Roman"/>
          <w:sz w:val="24"/>
          <w:szCs w:val="24"/>
          <w:lang w:eastAsia="fr-FR"/>
        </w:rPr>
      </w:pPr>
    </w:p>
    <w:p w:rsidR="000B27B2" w:rsidRPr="000B27B2" w:rsidRDefault="000B27B2" w:rsidP="00F0341C">
      <w:pPr>
        <w:shd w:val="clear" w:color="auto" w:fill="FFFFFF"/>
        <w:spacing w:after="0" w:line="240" w:lineRule="auto"/>
        <w:jc w:val="both"/>
        <w:rPr>
          <w:rFonts w:ascii="Times New Roman" w:eastAsia="Times New Roman" w:hAnsi="Times New Roman" w:cs="Times New Roman"/>
          <w:sz w:val="24"/>
          <w:szCs w:val="24"/>
          <w:lang w:eastAsia="fr-FR"/>
        </w:rPr>
      </w:pPr>
      <w:r w:rsidRPr="000B27B2">
        <w:rPr>
          <w:rFonts w:ascii="Calibri" w:eastAsia="Times New Roman" w:hAnsi="Calibri" w:cs="Calibri"/>
          <w:color w:val="242424"/>
          <w:bdr w:val="none" w:sz="0" w:space="0" w:color="auto" w:frame="1"/>
          <w:lang w:eastAsia="fr-FR"/>
        </w:rPr>
        <w:t>« </w:t>
      </w:r>
      <w:r w:rsidRPr="000B27B2">
        <w:rPr>
          <w:rFonts w:ascii="Calibri" w:eastAsia="Times New Roman" w:hAnsi="Calibri" w:cs="Calibri"/>
          <w:i/>
          <w:iCs/>
          <w:color w:val="242424"/>
          <w:bdr w:val="none" w:sz="0" w:space="0" w:color="auto" w:frame="1"/>
          <w:lang w:eastAsia="fr-FR"/>
        </w:rPr>
        <w:t>L’obtention des conformités d’assainissement et de voirie, ainsi que celle de la conformité générale du lotissement, ne pourront pas être fixées comme limite de prestation de la présente mission de maîtrise d’œuvre, qui comprend le cas échéant </w:t>
      </w:r>
      <w:r w:rsidRPr="000B27B2">
        <w:rPr>
          <w:rFonts w:ascii="Calibri" w:eastAsia="Times New Roman" w:hAnsi="Calibri" w:cs="Calibri"/>
          <w:b/>
          <w:bCs/>
          <w:i/>
          <w:iCs/>
          <w:color w:val="242424"/>
          <w:bdr w:val="none" w:sz="0" w:space="0" w:color="auto" w:frame="1"/>
          <w:lang w:eastAsia="fr-FR"/>
        </w:rPr>
        <w:t xml:space="preserve">l’obtention du quitus de la 3DT pour </w:t>
      </w:r>
      <w:r w:rsidR="00FE20EC" w:rsidRPr="000B27B2">
        <w:rPr>
          <w:rFonts w:ascii="Calibri" w:eastAsia="Times New Roman" w:hAnsi="Calibri" w:cs="Calibri"/>
          <w:b/>
          <w:bCs/>
          <w:i/>
          <w:iCs/>
          <w:color w:val="242424"/>
          <w:bdr w:val="none" w:sz="0" w:space="0" w:color="auto" w:frame="1"/>
          <w:lang w:eastAsia="fr-FR"/>
        </w:rPr>
        <w:t>les éventuelles compensations</w:t>
      </w:r>
      <w:r w:rsidRPr="000B27B2">
        <w:rPr>
          <w:rFonts w:ascii="Calibri" w:eastAsia="Times New Roman" w:hAnsi="Calibri" w:cs="Calibri"/>
          <w:b/>
          <w:bCs/>
          <w:i/>
          <w:iCs/>
          <w:color w:val="242424"/>
          <w:bdr w:val="none" w:sz="0" w:space="0" w:color="auto" w:frame="1"/>
          <w:lang w:eastAsia="fr-FR"/>
        </w:rPr>
        <w:t xml:space="preserve"> à mener et le parfait achèvement.</w:t>
      </w:r>
      <w:r w:rsidRPr="000B27B2">
        <w:rPr>
          <w:rFonts w:ascii="Calibri" w:eastAsia="Times New Roman" w:hAnsi="Calibri" w:cs="Calibri"/>
          <w:i/>
          <w:iCs/>
          <w:color w:val="242424"/>
          <w:bdr w:val="none" w:sz="0" w:space="0" w:color="auto" w:frame="1"/>
          <w:lang w:eastAsia="fr-FR"/>
        </w:rPr>
        <w:t> </w:t>
      </w:r>
      <w:r w:rsidRPr="000B27B2">
        <w:rPr>
          <w:rFonts w:ascii="Calibri" w:eastAsia="Times New Roman" w:hAnsi="Calibri" w:cs="Calibri"/>
          <w:color w:val="242424"/>
          <w:bdr w:val="none" w:sz="0" w:space="0" w:color="auto" w:frame="1"/>
          <w:lang w:eastAsia="fr-FR"/>
        </w:rPr>
        <w:t>» en page 12</w:t>
      </w:r>
    </w:p>
    <w:p w:rsidR="000B27B2" w:rsidRPr="000B27B2" w:rsidRDefault="000B27B2" w:rsidP="00F0341C">
      <w:pPr>
        <w:shd w:val="clear" w:color="auto" w:fill="FFFFFF"/>
        <w:spacing w:after="0" w:line="240" w:lineRule="auto"/>
        <w:jc w:val="both"/>
        <w:rPr>
          <w:rFonts w:ascii="Times New Roman" w:eastAsia="Times New Roman" w:hAnsi="Times New Roman" w:cs="Times New Roman"/>
          <w:sz w:val="24"/>
          <w:szCs w:val="24"/>
          <w:lang w:eastAsia="fr-FR"/>
        </w:rPr>
      </w:pPr>
      <w:r w:rsidRPr="000B27B2">
        <w:rPr>
          <w:rFonts w:ascii="Calibri" w:eastAsia="Times New Roman" w:hAnsi="Calibri" w:cs="Calibri"/>
          <w:color w:val="242424"/>
          <w:bdr w:val="none" w:sz="0" w:space="0" w:color="auto" w:frame="1"/>
          <w:lang w:eastAsia="fr-FR"/>
        </w:rPr>
        <w:t> </w:t>
      </w:r>
    </w:p>
    <w:p w:rsidR="000B27B2" w:rsidRDefault="000B27B2" w:rsidP="00F0341C">
      <w:pPr>
        <w:shd w:val="clear" w:color="auto" w:fill="FFFFFF"/>
        <w:spacing w:after="0" w:line="240" w:lineRule="auto"/>
        <w:jc w:val="both"/>
        <w:rPr>
          <w:rFonts w:ascii="Calibri" w:eastAsia="Times New Roman" w:hAnsi="Calibri" w:cs="Calibri"/>
          <w:color w:val="242424"/>
          <w:bdr w:val="none" w:sz="0" w:space="0" w:color="auto" w:frame="1"/>
          <w:lang w:eastAsia="fr-FR"/>
        </w:rPr>
      </w:pPr>
      <w:r w:rsidRPr="000B27B2">
        <w:rPr>
          <w:rFonts w:ascii="Calibri" w:eastAsia="Times New Roman" w:hAnsi="Calibri" w:cs="Calibri"/>
          <w:color w:val="242424"/>
          <w:bdr w:val="none" w:sz="0" w:space="0" w:color="auto" w:frame="1"/>
          <w:lang w:eastAsia="fr-FR"/>
        </w:rPr>
        <w:t>&gt;&gt; En désignant « </w:t>
      </w:r>
      <w:r w:rsidRPr="000B27B2">
        <w:rPr>
          <w:rFonts w:ascii="Calibri" w:eastAsia="Times New Roman" w:hAnsi="Calibri" w:cs="Calibri"/>
          <w:i/>
          <w:iCs/>
          <w:color w:val="242424"/>
          <w:bdr w:val="none" w:sz="0" w:space="0" w:color="auto" w:frame="1"/>
          <w:lang w:eastAsia="fr-FR"/>
        </w:rPr>
        <w:t xml:space="preserve">l’obtention du quitus de la 3DT pour </w:t>
      </w:r>
      <w:r w:rsidR="00FE20EC" w:rsidRPr="000B27B2">
        <w:rPr>
          <w:rFonts w:ascii="Calibri" w:eastAsia="Times New Roman" w:hAnsi="Calibri" w:cs="Calibri"/>
          <w:i/>
          <w:iCs/>
          <w:color w:val="242424"/>
          <w:bdr w:val="none" w:sz="0" w:space="0" w:color="auto" w:frame="1"/>
          <w:lang w:eastAsia="fr-FR"/>
        </w:rPr>
        <w:t>les éventuelles compensations</w:t>
      </w:r>
      <w:r w:rsidRPr="000B27B2">
        <w:rPr>
          <w:rFonts w:ascii="Calibri" w:eastAsia="Times New Roman" w:hAnsi="Calibri" w:cs="Calibri"/>
          <w:i/>
          <w:iCs/>
          <w:color w:val="242424"/>
          <w:bdr w:val="none" w:sz="0" w:space="0" w:color="auto" w:frame="1"/>
          <w:lang w:eastAsia="fr-FR"/>
        </w:rPr>
        <w:t xml:space="preserve"> à mener et le parfait achèvement</w:t>
      </w:r>
      <w:r w:rsidRPr="000B27B2">
        <w:rPr>
          <w:rFonts w:ascii="Calibri" w:eastAsia="Times New Roman" w:hAnsi="Calibri" w:cs="Calibri"/>
          <w:color w:val="242424"/>
          <w:bdr w:val="none" w:sz="0" w:space="0" w:color="auto" w:frame="1"/>
          <w:lang w:eastAsia="fr-FR"/>
        </w:rPr>
        <w:t> », vous souhaitez que notre mission comprenne :</w:t>
      </w:r>
    </w:p>
    <w:p w:rsidR="00FE20EC" w:rsidRPr="000B27B2" w:rsidRDefault="00FE20EC" w:rsidP="00F0341C">
      <w:pPr>
        <w:shd w:val="clear" w:color="auto" w:fill="FFFFFF"/>
        <w:spacing w:after="0" w:line="240" w:lineRule="auto"/>
        <w:jc w:val="both"/>
        <w:rPr>
          <w:rFonts w:ascii="Times New Roman" w:eastAsia="Times New Roman" w:hAnsi="Times New Roman" w:cs="Times New Roman"/>
          <w:sz w:val="24"/>
          <w:szCs w:val="24"/>
          <w:lang w:eastAsia="fr-FR"/>
        </w:rPr>
      </w:pPr>
    </w:p>
    <w:p w:rsidR="000B27B2" w:rsidRPr="000B27B2" w:rsidRDefault="000B27B2" w:rsidP="00F0341C">
      <w:pPr>
        <w:shd w:val="clear" w:color="auto" w:fill="FFFFFF"/>
        <w:spacing w:after="0" w:line="240" w:lineRule="auto"/>
        <w:jc w:val="both"/>
        <w:rPr>
          <w:rFonts w:ascii="Times New Roman" w:eastAsia="Times New Roman" w:hAnsi="Times New Roman" w:cs="Times New Roman"/>
          <w:sz w:val="24"/>
          <w:szCs w:val="24"/>
          <w:lang w:eastAsia="fr-FR"/>
        </w:rPr>
      </w:pPr>
      <w:r w:rsidRPr="000B27B2">
        <w:rPr>
          <w:rFonts w:ascii="Calibri" w:eastAsia="Times New Roman" w:hAnsi="Calibri" w:cs="Calibri"/>
          <w:color w:val="242424"/>
          <w:bdr w:val="none" w:sz="0" w:space="0" w:color="auto" w:frame="1"/>
          <w:lang w:eastAsia="fr-FR"/>
        </w:rPr>
        <w:t>1/ Le calcul du volume des mesures compensatoires et leur estimation financière comme dans toute étude d’impact ?</w:t>
      </w:r>
    </w:p>
    <w:p w:rsidR="00F0341C" w:rsidRDefault="00F0341C" w:rsidP="00F0341C">
      <w:pPr>
        <w:shd w:val="clear" w:color="auto" w:fill="FFFFFF"/>
        <w:spacing w:after="0" w:line="240" w:lineRule="auto"/>
        <w:jc w:val="both"/>
        <w:rPr>
          <w:rFonts w:ascii="Calibri" w:eastAsia="Times New Roman" w:hAnsi="Calibri" w:cs="Calibri"/>
          <w:color w:val="242424"/>
          <w:bdr w:val="none" w:sz="0" w:space="0" w:color="auto" w:frame="1"/>
          <w:lang w:eastAsia="fr-FR"/>
        </w:rPr>
      </w:pPr>
    </w:p>
    <w:p w:rsidR="000B27B2" w:rsidRDefault="000B27B2" w:rsidP="00F0341C">
      <w:pPr>
        <w:shd w:val="clear" w:color="auto" w:fill="FFFFFF"/>
        <w:spacing w:after="0" w:line="240" w:lineRule="auto"/>
        <w:jc w:val="both"/>
        <w:rPr>
          <w:rFonts w:ascii="Calibri" w:eastAsia="Times New Roman" w:hAnsi="Calibri" w:cs="Calibri"/>
          <w:color w:val="242424"/>
          <w:bdr w:val="none" w:sz="0" w:space="0" w:color="auto" w:frame="1"/>
          <w:lang w:eastAsia="fr-FR"/>
        </w:rPr>
      </w:pPr>
      <w:bookmarkStart w:id="0" w:name="_GoBack"/>
      <w:bookmarkEnd w:id="0"/>
      <w:proofErr w:type="gramStart"/>
      <w:r w:rsidRPr="000B27B2">
        <w:rPr>
          <w:rFonts w:ascii="Calibri" w:eastAsia="Times New Roman" w:hAnsi="Calibri" w:cs="Calibri"/>
          <w:color w:val="242424"/>
          <w:bdr w:val="none" w:sz="0" w:space="0" w:color="auto" w:frame="1"/>
          <w:lang w:eastAsia="fr-FR"/>
        </w:rPr>
        <w:t>Ou</w:t>
      </w:r>
      <w:proofErr w:type="gramEnd"/>
    </w:p>
    <w:p w:rsidR="00FE20EC" w:rsidRPr="000B27B2" w:rsidRDefault="00FE20EC" w:rsidP="00F0341C">
      <w:pPr>
        <w:shd w:val="clear" w:color="auto" w:fill="FFFFFF"/>
        <w:spacing w:after="0" w:line="240" w:lineRule="auto"/>
        <w:jc w:val="both"/>
        <w:rPr>
          <w:rFonts w:ascii="Times New Roman" w:eastAsia="Times New Roman" w:hAnsi="Times New Roman" w:cs="Times New Roman"/>
          <w:sz w:val="24"/>
          <w:szCs w:val="24"/>
          <w:lang w:eastAsia="fr-FR"/>
        </w:rPr>
      </w:pPr>
    </w:p>
    <w:p w:rsidR="000B27B2" w:rsidRPr="000B27B2" w:rsidRDefault="000B27B2" w:rsidP="00F0341C">
      <w:pPr>
        <w:shd w:val="clear" w:color="auto" w:fill="FFFFFF"/>
        <w:spacing w:after="0" w:line="240" w:lineRule="auto"/>
        <w:jc w:val="both"/>
        <w:rPr>
          <w:rFonts w:ascii="Times New Roman" w:eastAsia="Times New Roman" w:hAnsi="Times New Roman" w:cs="Times New Roman"/>
          <w:sz w:val="24"/>
          <w:szCs w:val="24"/>
          <w:lang w:eastAsia="fr-FR"/>
        </w:rPr>
      </w:pPr>
      <w:r w:rsidRPr="000B27B2">
        <w:rPr>
          <w:rFonts w:ascii="Calibri" w:eastAsia="Times New Roman" w:hAnsi="Calibri" w:cs="Calibri"/>
          <w:color w:val="242424"/>
          <w:bdr w:val="none" w:sz="0" w:space="0" w:color="auto" w:frame="1"/>
          <w:lang w:eastAsia="fr-FR"/>
        </w:rPr>
        <w:t xml:space="preserve">2/ la définition du programme détaillé des mesures compensatoires avec consultation des entreprises et suivi de la mise en œuvre des plantations sur 3 ans (année de parachèvement + 2 années de suivi comme habituellement prescrit dans les arrêtés d’autorisation de </w:t>
      </w:r>
      <w:r w:rsidR="00FE20EC" w:rsidRPr="000B27B2">
        <w:rPr>
          <w:rFonts w:ascii="Calibri" w:eastAsia="Times New Roman" w:hAnsi="Calibri" w:cs="Calibri"/>
          <w:color w:val="242424"/>
          <w:bdr w:val="none" w:sz="0" w:space="0" w:color="auto" w:frame="1"/>
          <w:lang w:eastAsia="fr-FR"/>
        </w:rPr>
        <w:t>défrichement) ?</w:t>
      </w:r>
    </w:p>
    <w:p w:rsidR="000B27B2" w:rsidRPr="000B27B2" w:rsidRDefault="000B27B2" w:rsidP="00F0341C">
      <w:pPr>
        <w:shd w:val="clear" w:color="auto" w:fill="FFFFFF"/>
        <w:spacing w:after="0" w:line="240" w:lineRule="auto"/>
        <w:jc w:val="both"/>
        <w:rPr>
          <w:rFonts w:ascii="Times New Roman" w:eastAsia="Times New Roman" w:hAnsi="Times New Roman" w:cs="Times New Roman"/>
          <w:sz w:val="24"/>
          <w:szCs w:val="24"/>
          <w:lang w:eastAsia="fr-FR"/>
        </w:rPr>
      </w:pPr>
      <w:r w:rsidRPr="000B27B2">
        <w:rPr>
          <w:rFonts w:ascii="Calibri" w:eastAsia="Times New Roman" w:hAnsi="Calibri" w:cs="Calibri"/>
          <w:color w:val="242424"/>
          <w:bdr w:val="none" w:sz="0" w:space="0" w:color="auto" w:frame="1"/>
          <w:lang w:eastAsia="fr-FR"/>
        </w:rPr>
        <w:t> </w:t>
      </w:r>
    </w:p>
    <w:p w:rsidR="000B27B2" w:rsidRDefault="000B27B2" w:rsidP="00F0341C">
      <w:pPr>
        <w:shd w:val="clear" w:color="auto" w:fill="FFFFFF"/>
        <w:spacing w:after="0" w:line="240" w:lineRule="auto"/>
        <w:jc w:val="both"/>
        <w:rPr>
          <w:rFonts w:ascii="Calibri" w:eastAsia="Times New Roman" w:hAnsi="Calibri" w:cs="Calibri"/>
          <w:b/>
          <w:bCs/>
          <w:color w:val="242424"/>
          <w:u w:val="single"/>
          <w:bdr w:val="none" w:sz="0" w:space="0" w:color="auto" w:frame="1"/>
          <w:lang w:eastAsia="fr-FR"/>
        </w:rPr>
      </w:pPr>
      <w:r w:rsidRPr="000B27B2">
        <w:rPr>
          <w:rFonts w:ascii="Calibri" w:eastAsia="Times New Roman" w:hAnsi="Calibri" w:cs="Calibri"/>
          <w:b/>
          <w:bCs/>
          <w:color w:val="242424"/>
          <w:u w:val="single"/>
          <w:bdr w:val="none" w:sz="0" w:space="0" w:color="auto" w:frame="1"/>
          <w:lang w:eastAsia="fr-FR"/>
        </w:rPr>
        <w:t>Point 2 :</w:t>
      </w:r>
    </w:p>
    <w:p w:rsidR="00FE20EC" w:rsidRPr="000B27B2" w:rsidRDefault="00FE20EC" w:rsidP="00F0341C">
      <w:pPr>
        <w:shd w:val="clear" w:color="auto" w:fill="FFFFFF"/>
        <w:spacing w:after="0" w:line="240" w:lineRule="auto"/>
        <w:jc w:val="both"/>
        <w:rPr>
          <w:rFonts w:ascii="Times New Roman" w:eastAsia="Times New Roman" w:hAnsi="Times New Roman" w:cs="Times New Roman"/>
          <w:sz w:val="24"/>
          <w:szCs w:val="24"/>
          <w:lang w:eastAsia="fr-FR"/>
        </w:rPr>
      </w:pPr>
    </w:p>
    <w:p w:rsidR="000B27B2" w:rsidRDefault="000B27B2" w:rsidP="00F0341C">
      <w:pPr>
        <w:shd w:val="clear" w:color="auto" w:fill="FFFFFF"/>
        <w:spacing w:after="0" w:line="240" w:lineRule="auto"/>
        <w:jc w:val="both"/>
        <w:rPr>
          <w:rFonts w:ascii="Calibri" w:eastAsia="Times New Roman" w:hAnsi="Calibri" w:cs="Calibri"/>
          <w:color w:val="242424"/>
          <w:bdr w:val="none" w:sz="0" w:space="0" w:color="auto" w:frame="1"/>
          <w:lang w:eastAsia="fr-FR"/>
        </w:rPr>
      </w:pPr>
      <w:r w:rsidRPr="000B27B2">
        <w:rPr>
          <w:rFonts w:ascii="Calibri" w:eastAsia="Times New Roman" w:hAnsi="Calibri" w:cs="Calibri"/>
          <w:color w:val="242424"/>
          <w:bdr w:val="none" w:sz="0" w:space="0" w:color="auto" w:frame="1"/>
          <w:lang w:eastAsia="fr-FR"/>
        </w:rPr>
        <w:t>Concernant l’existence de l’ancienne décharge au droit du futur lotissement, le FSH s’est-il assuré de la dépollution du site ?</w:t>
      </w:r>
    </w:p>
    <w:p w:rsidR="00FE20EC" w:rsidRPr="000B27B2" w:rsidRDefault="00FE20EC" w:rsidP="00F0341C">
      <w:pPr>
        <w:shd w:val="clear" w:color="auto" w:fill="FFFFFF"/>
        <w:spacing w:after="0" w:line="240" w:lineRule="auto"/>
        <w:jc w:val="both"/>
        <w:rPr>
          <w:rFonts w:ascii="Times New Roman" w:eastAsia="Times New Roman" w:hAnsi="Times New Roman" w:cs="Times New Roman"/>
          <w:sz w:val="24"/>
          <w:szCs w:val="24"/>
          <w:lang w:eastAsia="fr-FR"/>
        </w:rPr>
      </w:pPr>
    </w:p>
    <w:p w:rsidR="000B27B2" w:rsidRDefault="000B27B2" w:rsidP="00F0341C">
      <w:pPr>
        <w:shd w:val="clear" w:color="auto" w:fill="FFFFFF"/>
        <w:spacing w:after="0" w:line="240" w:lineRule="auto"/>
        <w:jc w:val="both"/>
        <w:rPr>
          <w:rFonts w:ascii="Calibri" w:eastAsia="Times New Roman" w:hAnsi="Calibri" w:cs="Calibri"/>
          <w:color w:val="242424"/>
          <w:bdr w:val="none" w:sz="0" w:space="0" w:color="auto" w:frame="1"/>
          <w:lang w:eastAsia="fr-FR"/>
        </w:rPr>
      </w:pPr>
      <w:r w:rsidRPr="000B27B2">
        <w:rPr>
          <w:rFonts w:ascii="Calibri" w:eastAsia="Times New Roman" w:hAnsi="Calibri" w:cs="Calibri"/>
          <w:color w:val="242424"/>
          <w:bdr w:val="none" w:sz="0" w:space="0" w:color="auto" w:frame="1"/>
          <w:lang w:eastAsia="fr-FR"/>
        </w:rPr>
        <w:t>Dans le cas contraire, souhaitez-vous un diagnostic de pollution de sols tel que prévu par la norme NF X31-620 ? cette norme prévoit deux étapes :</w:t>
      </w:r>
    </w:p>
    <w:p w:rsidR="00FE20EC" w:rsidRPr="000B27B2" w:rsidRDefault="00FE20EC" w:rsidP="00F0341C">
      <w:pPr>
        <w:shd w:val="clear" w:color="auto" w:fill="FFFFFF"/>
        <w:spacing w:after="0" w:line="240" w:lineRule="auto"/>
        <w:jc w:val="both"/>
        <w:rPr>
          <w:rFonts w:ascii="Times New Roman" w:eastAsia="Times New Roman" w:hAnsi="Times New Roman" w:cs="Times New Roman"/>
          <w:sz w:val="24"/>
          <w:szCs w:val="24"/>
          <w:lang w:eastAsia="fr-FR"/>
        </w:rPr>
      </w:pPr>
    </w:p>
    <w:p w:rsidR="000B27B2" w:rsidRPr="000B27B2" w:rsidRDefault="000B27B2" w:rsidP="00F0341C">
      <w:pPr>
        <w:shd w:val="clear" w:color="auto" w:fill="FFFFFF"/>
        <w:spacing w:after="0" w:line="240" w:lineRule="auto"/>
        <w:ind w:left="720" w:hanging="360"/>
        <w:jc w:val="both"/>
        <w:rPr>
          <w:rFonts w:ascii="Times New Roman" w:eastAsia="Times New Roman" w:hAnsi="Times New Roman" w:cs="Times New Roman"/>
          <w:sz w:val="24"/>
          <w:szCs w:val="24"/>
          <w:lang w:eastAsia="fr-FR"/>
        </w:rPr>
      </w:pPr>
      <w:r w:rsidRPr="000B27B2">
        <w:rPr>
          <w:rFonts w:ascii="Symbol" w:eastAsia="Times New Roman" w:hAnsi="Symbol" w:cs="Times New Roman"/>
          <w:color w:val="242424"/>
          <w:bdr w:val="none" w:sz="0" w:space="0" w:color="auto" w:frame="1"/>
          <w:lang w:eastAsia="fr-FR"/>
        </w:rPr>
        <w:t></w:t>
      </w:r>
      <w:r w:rsidRPr="000B27B2">
        <w:rPr>
          <w:rFonts w:ascii="Times New Roman" w:eastAsia="Times New Roman" w:hAnsi="Times New Roman" w:cs="Times New Roman"/>
          <w:color w:val="242424"/>
          <w:sz w:val="14"/>
          <w:szCs w:val="14"/>
          <w:bdr w:val="none" w:sz="0" w:space="0" w:color="auto" w:frame="1"/>
          <w:lang w:eastAsia="fr-FR"/>
        </w:rPr>
        <w:t>         </w:t>
      </w:r>
      <w:r w:rsidRPr="000B27B2">
        <w:rPr>
          <w:rFonts w:ascii="Calibri" w:eastAsia="Times New Roman" w:hAnsi="Calibri" w:cs="Calibri"/>
          <w:color w:val="242424"/>
          <w:bdr w:val="none" w:sz="0" w:space="0" w:color="auto" w:frame="1"/>
          <w:lang w:eastAsia="fr-FR"/>
        </w:rPr>
        <w:t>Un diagnostic initial essentiellement bibliographique</w:t>
      </w:r>
    </w:p>
    <w:p w:rsidR="000B27B2" w:rsidRPr="000B27B2" w:rsidRDefault="000B27B2" w:rsidP="00F0341C">
      <w:pPr>
        <w:shd w:val="clear" w:color="auto" w:fill="FFFFFF"/>
        <w:spacing w:after="0" w:line="240" w:lineRule="auto"/>
        <w:ind w:left="720" w:hanging="360"/>
        <w:jc w:val="both"/>
        <w:rPr>
          <w:rFonts w:ascii="Times New Roman" w:eastAsia="Times New Roman" w:hAnsi="Times New Roman" w:cs="Times New Roman"/>
          <w:sz w:val="24"/>
          <w:szCs w:val="24"/>
          <w:lang w:eastAsia="fr-FR"/>
        </w:rPr>
      </w:pPr>
      <w:r w:rsidRPr="000B27B2">
        <w:rPr>
          <w:rFonts w:ascii="Symbol" w:eastAsia="Times New Roman" w:hAnsi="Symbol" w:cs="Times New Roman"/>
          <w:color w:val="242424"/>
          <w:bdr w:val="none" w:sz="0" w:space="0" w:color="auto" w:frame="1"/>
          <w:lang w:eastAsia="fr-FR"/>
        </w:rPr>
        <w:t></w:t>
      </w:r>
      <w:r w:rsidRPr="000B27B2">
        <w:rPr>
          <w:rFonts w:ascii="Times New Roman" w:eastAsia="Times New Roman" w:hAnsi="Times New Roman" w:cs="Times New Roman"/>
          <w:color w:val="242424"/>
          <w:sz w:val="14"/>
          <w:szCs w:val="14"/>
          <w:bdr w:val="none" w:sz="0" w:space="0" w:color="auto" w:frame="1"/>
          <w:lang w:eastAsia="fr-FR"/>
        </w:rPr>
        <w:t>         </w:t>
      </w:r>
      <w:r w:rsidRPr="000B27B2">
        <w:rPr>
          <w:rFonts w:ascii="Calibri" w:eastAsia="Times New Roman" w:hAnsi="Calibri" w:cs="Calibri"/>
          <w:color w:val="242424"/>
          <w:bdr w:val="none" w:sz="0" w:space="0" w:color="auto" w:frame="1"/>
          <w:lang w:eastAsia="fr-FR"/>
        </w:rPr>
        <w:t>Un second diagnostic avec investigation si le premier valide la présence d’une pollution potentielle.</w:t>
      </w:r>
    </w:p>
    <w:p w:rsidR="000B27B2" w:rsidRPr="000B27B2" w:rsidRDefault="000B27B2" w:rsidP="00F0341C">
      <w:pPr>
        <w:shd w:val="clear" w:color="auto" w:fill="FFFFFF"/>
        <w:spacing w:after="0" w:line="240" w:lineRule="auto"/>
        <w:jc w:val="both"/>
        <w:rPr>
          <w:rFonts w:ascii="Times New Roman" w:eastAsia="Times New Roman" w:hAnsi="Times New Roman" w:cs="Times New Roman"/>
          <w:sz w:val="24"/>
          <w:szCs w:val="24"/>
          <w:lang w:eastAsia="fr-FR"/>
        </w:rPr>
      </w:pPr>
      <w:r w:rsidRPr="000B27B2">
        <w:rPr>
          <w:rFonts w:ascii="Calibri" w:eastAsia="Times New Roman" w:hAnsi="Calibri" w:cs="Calibri"/>
          <w:color w:val="242424"/>
          <w:bdr w:val="none" w:sz="0" w:space="0" w:color="auto" w:frame="1"/>
          <w:lang w:eastAsia="fr-FR"/>
        </w:rPr>
        <w:t xml:space="preserve">En général, ces diagnostics sont </w:t>
      </w:r>
      <w:r w:rsidR="00F0341C" w:rsidRPr="000B27B2">
        <w:rPr>
          <w:rFonts w:ascii="Calibri" w:eastAsia="Times New Roman" w:hAnsi="Calibri" w:cs="Calibri"/>
          <w:color w:val="242424"/>
          <w:bdr w:val="none" w:sz="0" w:space="0" w:color="auto" w:frame="1"/>
          <w:lang w:eastAsia="fr-FR"/>
        </w:rPr>
        <w:t>faits</w:t>
      </w:r>
      <w:r w:rsidRPr="000B27B2">
        <w:rPr>
          <w:rFonts w:ascii="Calibri" w:eastAsia="Times New Roman" w:hAnsi="Calibri" w:cs="Calibri"/>
          <w:color w:val="242424"/>
          <w:bdr w:val="none" w:sz="0" w:space="0" w:color="auto" w:frame="1"/>
          <w:lang w:eastAsia="fr-FR"/>
        </w:rPr>
        <w:t xml:space="preserve"> dans le cadre de la vente ou mise à disposition des terrains."</w:t>
      </w:r>
    </w:p>
    <w:p w:rsidR="000B27B2" w:rsidRPr="000B27B2" w:rsidRDefault="000B27B2" w:rsidP="00F0341C">
      <w:pPr>
        <w:shd w:val="clear" w:color="auto" w:fill="FFFFFF"/>
        <w:spacing w:after="0" w:line="240" w:lineRule="auto"/>
        <w:jc w:val="both"/>
        <w:rPr>
          <w:rFonts w:ascii="Times New Roman" w:eastAsia="Times New Roman" w:hAnsi="Times New Roman" w:cs="Times New Roman"/>
          <w:sz w:val="24"/>
          <w:szCs w:val="24"/>
          <w:lang w:eastAsia="fr-FR"/>
        </w:rPr>
      </w:pPr>
      <w:r w:rsidRPr="000B27B2">
        <w:rPr>
          <w:rFonts w:ascii="Calibri" w:eastAsia="Times New Roman" w:hAnsi="Calibri" w:cs="Calibri"/>
          <w:color w:val="242424"/>
          <w:bdr w:val="none" w:sz="0" w:space="0" w:color="auto" w:frame="1"/>
          <w:lang w:eastAsia="fr-FR"/>
        </w:rPr>
        <w:t> </w:t>
      </w:r>
    </w:p>
    <w:p w:rsidR="000B27B2" w:rsidRPr="000B27B2" w:rsidRDefault="000B27B2" w:rsidP="00F0341C">
      <w:pPr>
        <w:shd w:val="clear" w:color="auto" w:fill="FFFFFF"/>
        <w:spacing w:after="0" w:line="240" w:lineRule="auto"/>
        <w:jc w:val="both"/>
        <w:textAlignment w:val="baseline"/>
        <w:rPr>
          <w:rFonts w:ascii="Calibri" w:eastAsia="Times New Roman" w:hAnsi="Calibri" w:cs="Calibri"/>
          <w:color w:val="242424"/>
          <w:lang w:eastAsia="fr-FR"/>
        </w:rPr>
      </w:pPr>
      <w:r w:rsidRPr="000B27B2">
        <w:rPr>
          <w:rFonts w:ascii="Calibri" w:eastAsia="Times New Roman" w:hAnsi="Calibri" w:cs="Calibri"/>
          <w:color w:val="242424"/>
          <w:lang w:eastAsia="fr-FR"/>
        </w:rPr>
        <w:t>Les réponses du Chargé d'opération sont les suivantes : </w:t>
      </w:r>
    </w:p>
    <w:p w:rsidR="000B27B2" w:rsidRPr="000B27B2" w:rsidRDefault="000B27B2" w:rsidP="00F0341C">
      <w:pPr>
        <w:shd w:val="clear" w:color="auto" w:fill="FFFFFF"/>
        <w:spacing w:after="0" w:line="240" w:lineRule="auto"/>
        <w:jc w:val="both"/>
        <w:textAlignment w:val="baseline"/>
        <w:rPr>
          <w:rFonts w:ascii="Calibri" w:eastAsia="Times New Roman" w:hAnsi="Calibri" w:cs="Calibri"/>
          <w:color w:val="242424"/>
          <w:lang w:eastAsia="fr-FR"/>
        </w:rPr>
      </w:pPr>
    </w:p>
    <w:p w:rsidR="000B27B2" w:rsidRPr="000B27B2" w:rsidRDefault="000B27B2" w:rsidP="00F0341C">
      <w:pPr>
        <w:shd w:val="clear" w:color="auto" w:fill="FFFFFF"/>
        <w:spacing w:after="0" w:line="240" w:lineRule="auto"/>
        <w:jc w:val="both"/>
        <w:textAlignment w:val="baseline"/>
        <w:rPr>
          <w:rFonts w:ascii="Calibri" w:eastAsia="Times New Roman" w:hAnsi="Calibri" w:cs="Calibri"/>
          <w:color w:val="242424"/>
          <w:lang w:eastAsia="fr-FR"/>
        </w:rPr>
      </w:pPr>
      <w:r w:rsidRPr="000B27B2">
        <w:rPr>
          <w:rFonts w:ascii="Calibri" w:eastAsia="Times New Roman" w:hAnsi="Calibri" w:cs="Calibri"/>
          <w:b/>
          <w:bCs/>
          <w:color w:val="242424"/>
          <w:u w:val="single"/>
          <w:lang w:eastAsia="fr-FR"/>
        </w:rPr>
        <w:t>Pour le Point 1 :</w:t>
      </w:r>
      <w:r w:rsidRPr="000B27B2">
        <w:rPr>
          <w:rFonts w:ascii="Calibri" w:eastAsia="Times New Roman" w:hAnsi="Calibri" w:cs="Calibri"/>
          <w:b/>
          <w:bCs/>
          <w:color w:val="242424"/>
          <w:lang w:eastAsia="fr-FR"/>
        </w:rPr>
        <w:t> </w:t>
      </w:r>
    </w:p>
    <w:p w:rsidR="000B27B2" w:rsidRPr="000B27B2" w:rsidRDefault="000B27B2" w:rsidP="00F0341C">
      <w:pPr>
        <w:shd w:val="clear" w:color="auto" w:fill="FFFFFF"/>
        <w:spacing w:after="0" w:line="240" w:lineRule="auto"/>
        <w:jc w:val="both"/>
        <w:textAlignment w:val="baseline"/>
        <w:rPr>
          <w:rFonts w:ascii="Calibri" w:eastAsia="Times New Roman" w:hAnsi="Calibri" w:cs="Calibri"/>
          <w:color w:val="242424"/>
          <w:lang w:eastAsia="fr-FR"/>
        </w:rPr>
      </w:pPr>
      <w:r w:rsidRPr="000B27B2">
        <w:rPr>
          <w:rFonts w:ascii="Calibri" w:eastAsia="Times New Roman" w:hAnsi="Calibri" w:cs="Calibri"/>
          <w:color w:val="242424"/>
          <w:lang w:eastAsia="fr-FR"/>
        </w:rPr>
        <w:t>Réponse 1</w:t>
      </w:r>
    </w:p>
    <w:p w:rsidR="000B27B2" w:rsidRPr="000B27B2" w:rsidRDefault="000B27B2" w:rsidP="00F0341C">
      <w:pPr>
        <w:shd w:val="clear" w:color="auto" w:fill="FFFFFF"/>
        <w:spacing w:after="0" w:line="240" w:lineRule="auto"/>
        <w:jc w:val="both"/>
        <w:textAlignment w:val="baseline"/>
        <w:rPr>
          <w:rFonts w:ascii="Calibri" w:eastAsia="Times New Roman" w:hAnsi="Calibri" w:cs="Calibri"/>
          <w:color w:val="242424"/>
          <w:lang w:eastAsia="fr-FR"/>
        </w:rPr>
      </w:pPr>
    </w:p>
    <w:p w:rsidR="000B27B2" w:rsidRPr="000B27B2" w:rsidRDefault="000B27B2" w:rsidP="00F0341C">
      <w:pPr>
        <w:shd w:val="clear" w:color="auto" w:fill="FFFFFF"/>
        <w:spacing w:after="0" w:line="240" w:lineRule="auto"/>
        <w:jc w:val="both"/>
        <w:textAlignment w:val="baseline"/>
        <w:rPr>
          <w:rFonts w:ascii="Calibri" w:eastAsia="Times New Roman" w:hAnsi="Calibri" w:cs="Calibri"/>
          <w:color w:val="242424"/>
          <w:lang w:eastAsia="fr-FR"/>
        </w:rPr>
      </w:pPr>
      <w:r w:rsidRPr="000B27B2">
        <w:rPr>
          <w:rFonts w:ascii="Calibri" w:eastAsia="Times New Roman" w:hAnsi="Calibri" w:cs="Calibri"/>
          <w:b/>
          <w:bCs/>
          <w:color w:val="242424"/>
          <w:u w:val="single"/>
          <w:lang w:eastAsia="fr-FR"/>
        </w:rPr>
        <w:t>Pour le point 2 :</w:t>
      </w:r>
    </w:p>
    <w:p w:rsidR="000B27B2" w:rsidRPr="000B27B2" w:rsidRDefault="000B27B2" w:rsidP="00F0341C">
      <w:pPr>
        <w:shd w:val="clear" w:color="auto" w:fill="FFFFFF"/>
        <w:spacing w:after="0" w:line="240" w:lineRule="auto"/>
        <w:jc w:val="both"/>
        <w:textAlignment w:val="baseline"/>
        <w:rPr>
          <w:rFonts w:ascii="Calibri" w:eastAsia="Times New Roman" w:hAnsi="Calibri" w:cs="Calibri"/>
          <w:color w:val="242424"/>
          <w:lang w:eastAsia="fr-FR"/>
        </w:rPr>
      </w:pPr>
      <w:r w:rsidRPr="000B27B2">
        <w:rPr>
          <w:rFonts w:ascii="Calibri" w:eastAsia="Times New Roman" w:hAnsi="Calibri" w:cs="Calibri"/>
          <w:color w:val="242424"/>
          <w:lang w:eastAsia="fr-FR"/>
        </w:rPr>
        <w:t>Nous avons informé la mairie de la pollution découverte par l'étude de sol.</w:t>
      </w:r>
    </w:p>
    <w:p w:rsidR="000B27B2" w:rsidRPr="000B27B2" w:rsidRDefault="000B27B2" w:rsidP="00F0341C">
      <w:pPr>
        <w:shd w:val="clear" w:color="auto" w:fill="FFFFFF"/>
        <w:spacing w:after="0" w:line="240" w:lineRule="auto"/>
        <w:jc w:val="both"/>
        <w:textAlignment w:val="baseline"/>
        <w:rPr>
          <w:rFonts w:ascii="Calibri" w:eastAsia="Times New Roman" w:hAnsi="Calibri" w:cs="Calibri"/>
          <w:color w:val="242424"/>
          <w:lang w:eastAsia="fr-FR"/>
        </w:rPr>
      </w:pPr>
      <w:r w:rsidRPr="000B27B2">
        <w:rPr>
          <w:rFonts w:ascii="Calibri" w:eastAsia="Times New Roman" w:hAnsi="Calibri" w:cs="Calibri"/>
          <w:color w:val="242424"/>
          <w:lang w:eastAsia="fr-FR"/>
        </w:rPr>
        <w:t>Cette partie sera prise en compte avant de finaliser la vente du terrain, et dans tous les cas, ces missions de diagnostics ne seront pas à inclure dans votre offre.</w:t>
      </w:r>
    </w:p>
    <w:p w:rsidR="0045404A" w:rsidRDefault="0045404A" w:rsidP="00F0341C">
      <w:pPr>
        <w:jc w:val="both"/>
      </w:pPr>
    </w:p>
    <w:sectPr w:rsidR="004540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B2"/>
    <w:rsid w:val="000B27B2"/>
    <w:rsid w:val="0045404A"/>
    <w:rsid w:val="00F0341C"/>
    <w:rsid w:val="00FE20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FA4C"/>
  <w15:chartTrackingRefBased/>
  <w15:docId w15:val="{B5F08FBF-F12A-4814-BA46-2AE777E2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xxelementtoproof">
    <w:name w:val="x_x_x_elementtoproof"/>
    <w:basedOn w:val="Normal"/>
    <w:rsid w:val="000B27B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04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1671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Fond Social de l'Habitat</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LEMAIRE</dc:creator>
  <cp:keywords/>
  <dc:description/>
  <cp:lastModifiedBy>Nicolas LEMAIRE</cp:lastModifiedBy>
  <cp:revision>3</cp:revision>
  <dcterms:created xsi:type="dcterms:W3CDTF">2026-06-03T04:56:00Z</dcterms:created>
  <dcterms:modified xsi:type="dcterms:W3CDTF">2026-06-03T04:59:00Z</dcterms:modified>
</cp:coreProperties>
</file>