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9AC65" w14:textId="77777777" w:rsidR="007A4955" w:rsidRPr="009247B4" w:rsidRDefault="007A4955" w:rsidP="00FE0245">
      <w:pPr>
        <w:spacing w:after="0" w:line="240" w:lineRule="auto"/>
        <w:rPr>
          <w:rFonts w:cstheme="minorHAnsi"/>
        </w:rPr>
      </w:pPr>
    </w:p>
    <w:p w14:paraId="00D77DC8" w14:textId="77777777" w:rsidR="00A62172" w:rsidRPr="009247B4" w:rsidRDefault="00A62172" w:rsidP="00FE0245">
      <w:pPr>
        <w:spacing w:after="0" w:line="240" w:lineRule="auto"/>
        <w:rPr>
          <w:rFonts w:cstheme="minorHAnsi"/>
        </w:rPr>
      </w:pPr>
    </w:p>
    <w:p w14:paraId="66010206" w14:textId="77777777" w:rsidR="00A62172" w:rsidRPr="009247B4" w:rsidRDefault="00A62172" w:rsidP="00FE0245">
      <w:pPr>
        <w:spacing w:after="0" w:line="240" w:lineRule="auto"/>
        <w:rPr>
          <w:rFonts w:cstheme="minorHAnsi"/>
        </w:rPr>
      </w:pPr>
    </w:p>
    <w:p w14:paraId="4FB78C01" w14:textId="77777777" w:rsidR="00A62172" w:rsidRPr="009247B4" w:rsidRDefault="00A62172" w:rsidP="00FE0245">
      <w:pPr>
        <w:spacing w:after="0" w:line="240" w:lineRule="auto"/>
        <w:rPr>
          <w:rFonts w:cstheme="minorHAnsi"/>
        </w:rPr>
      </w:pPr>
    </w:p>
    <w:p w14:paraId="4F82CFEA" w14:textId="77777777" w:rsidR="00A62172" w:rsidRPr="009247B4" w:rsidRDefault="00A62172" w:rsidP="00FE0245">
      <w:pPr>
        <w:spacing w:after="0" w:line="240" w:lineRule="auto"/>
        <w:rPr>
          <w:rFonts w:cstheme="minorHAnsi"/>
        </w:rPr>
      </w:pPr>
    </w:p>
    <w:p w14:paraId="686F1DC5" w14:textId="77777777" w:rsidR="00A62172" w:rsidRPr="009247B4" w:rsidRDefault="00A62172" w:rsidP="00FE0245">
      <w:pPr>
        <w:spacing w:after="0" w:line="240" w:lineRule="auto"/>
        <w:rPr>
          <w:rFonts w:cstheme="minorHAnsi"/>
        </w:rPr>
      </w:pPr>
    </w:p>
    <w:p w14:paraId="09D5FFA3" w14:textId="77777777" w:rsidR="00A62172" w:rsidRPr="009247B4" w:rsidRDefault="00A62172" w:rsidP="00FE0245">
      <w:pPr>
        <w:tabs>
          <w:tab w:val="left" w:pos="1080"/>
          <w:tab w:val="left" w:pos="9000"/>
        </w:tabs>
        <w:overflowPunct w:val="0"/>
        <w:autoSpaceDE w:val="0"/>
        <w:autoSpaceDN w:val="0"/>
        <w:adjustRightInd w:val="0"/>
        <w:spacing w:after="0" w:line="240" w:lineRule="auto"/>
        <w:textAlignment w:val="baseline"/>
        <w:rPr>
          <w:rFonts w:eastAsia="Times New Roman" w:cstheme="minorHAnsi"/>
          <w:b/>
          <w:sz w:val="24"/>
          <w:szCs w:val="20"/>
          <w:lang w:eastAsia="fr-FR"/>
        </w:rPr>
      </w:pPr>
    </w:p>
    <w:p w14:paraId="71BCC75C" w14:textId="77777777" w:rsidR="00A62172" w:rsidRPr="009247B4" w:rsidRDefault="00A62172" w:rsidP="00FE0245">
      <w:pPr>
        <w:tabs>
          <w:tab w:val="left" w:pos="1080"/>
          <w:tab w:val="left" w:pos="9000"/>
        </w:tabs>
        <w:overflowPunct w:val="0"/>
        <w:autoSpaceDE w:val="0"/>
        <w:autoSpaceDN w:val="0"/>
        <w:adjustRightInd w:val="0"/>
        <w:spacing w:after="0" w:line="240" w:lineRule="auto"/>
        <w:jc w:val="center"/>
        <w:textAlignment w:val="baseline"/>
        <w:rPr>
          <w:rFonts w:eastAsia="Times New Roman" w:cstheme="minorHAnsi"/>
          <w:b/>
          <w:sz w:val="24"/>
          <w:szCs w:val="20"/>
          <w:lang w:eastAsia="fr-FR"/>
        </w:rPr>
      </w:pPr>
    </w:p>
    <w:p w14:paraId="723908A2" w14:textId="77777777" w:rsidR="00A62172" w:rsidRPr="009247B4" w:rsidRDefault="00A62172" w:rsidP="00FE0245">
      <w:pP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sz w:val="24"/>
          <w:szCs w:val="20"/>
          <w:lang w:eastAsia="fr-FR"/>
        </w:rPr>
      </w:pPr>
    </w:p>
    <w:p w14:paraId="110D2491" w14:textId="77777777" w:rsidR="00A62172" w:rsidRPr="009247B4" w:rsidRDefault="00A62172" w:rsidP="00FE0245">
      <w:pPr>
        <w:tabs>
          <w:tab w:val="left" w:pos="1080"/>
          <w:tab w:val="left" w:pos="6915"/>
          <w:tab w:val="left" w:pos="9000"/>
        </w:tabs>
        <w:overflowPunct w:val="0"/>
        <w:autoSpaceDE w:val="0"/>
        <w:autoSpaceDN w:val="0"/>
        <w:adjustRightInd w:val="0"/>
        <w:spacing w:after="0" w:line="240" w:lineRule="auto"/>
        <w:textAlignment w:val="baseline"/>
        <w:rPr>
          <w:rFonts w:eastAsia="Times New Roman" w:cstheme="minorHAnsi"/>
          <w:b/>
          <w:color w:val="808080"/>
          <w:sz w:val="32"/>
          <w:szCs w:val="32"/>
          <w:lang w:eastAsia="fr-FR"/>
        </w:rPr>
      </w:pPr>
    </w:p>
    <w:p w14:paraId="40408FF0" w14:textId="77777777" w:rsidR="00A62172" w:rsidRPr="009247B4" w:rsidRDefault="00A62172" w:rsidP="00FE0245">
      <w:pPr>
        <w:tabs>
          <w:tab w:val="left" w:pos="1080"/>
          <w:tab w:val="left" w:pos="6915"/>
          <w:tab w:val="left" w:pos="9000"/>
        </w:tabs>
        <w:overflowPunct w:val="0"/>
        <w:autoSpaceDE w:val="0"/>
        <w:autoSpaceDN w:val="0"/>
        <w:adjustRightInd w:val="0"/>
        <w:spacing w:after="0" w:line="240" w:lineRule="auto"/>
        <w:textAlignment w:val="baseline"/>
        <w:rPr>
          <w:rFonts w:eastAsia="Times New Roman" w:cstheme="minorHAnsi"/>
          <w:b/>
          <w:color w:val="808080"/>
          <w:sz w:val="32"/>
          <w:szCs w:val="32"/>
          <w:lang w:eastAsia="fr-FR"/>
        </w:rPr>
      </w:pPr>
    </w:p>
    <w:p w14:paraId="07DECC0C" w14:textId="77777777" w:rsidR="00A62172" w:rsidRPr="009247B4" w:rsidRDefault="00A62172" w:rsidP="00FE0245">
      <w:pPr>
        <w:tabs>
          <w:tab w:val="left" w:pos="1080"/>
          <w:tab w:val="left" w:pos="6915"/>
          <w:tab w:val="left" w:pos="9000"/>
        </w:tabs>
        <w:overflowPunct w:val="0"/>
        <w:autoSpaceDE w:val="0"/>
        <w:autoSpaceDN w:val="0"/>
        <w:adjustRightInd w:val="0"/>
        <w:spacing w:after="0" w:line="240" w:lineRule="auto"/>
        <w:textAlignment w:val="baseline"/>
        <w:rPr>
          <w:rFonts w:eastAsia="Times New Roman" w:cstheme="minorHAnsi"/>
          <w:b/>
          <w:sz w:val="44"/>
          <w:szCs w:val="44"/>
          <w:lang w:eastAsia="fr-FR"/>
        </w:rPr>
      </w:pPr>
    </w:p>
    <w:p w14:paraId="0946A461" w14:textId="77777777" w:rsidR="00A62172" w:rsidRDefault="00A62172" w:rsidP="00FE0245">
      <w:pP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sz w:val="44"/>
          <w:szCs w:val="44"/>
          <w:lang w:eastAsia="fr-FR"/>
        </w:rPr>
      </w:pPr>
    </w:p>
    <w:p w14:paraId="3E22A8A2" w14:textId="77777777" w:rsidR="009113E9" w:rsidRDefault="009113E9" w:rsidP="00FE0245">
      <w:pP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sz w:val="44"/>
          <w:szCs w:val="44"/>
          <w:lang w:eastAsia="fr-FR"/>
        </w:rPr>
      </w:pPr>
    </w:p>
    <w:p w14:paraId="52AC35A7" w14:textId="77777777" w:rsidR="009113E9" w:rsidRPr="009247B4" w:rsidRDefault="009113E9" w:rsidP="00FE0245">
      <w:pP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sz w:val="44"/>
          <w:szCs w:val="44"/>
          <w:lang w:eastAsia="fr-FR"/>
        </w:rPr>
      </w:pPr>
    </w:p>
    <w:p w14:paraId="6C210BDF" w14:textId="77777777" w:rsidR="00722100" w:rsidRPr="00722100" w:rsidRDefault="00722100" w:rsidP="00722100">
      <w:pPr>
        <w:pBdr>
          <w:bottom w:val="single" w:sz="4" w:space="1" w:color="auto"/>
        </w:pBd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color w:val="5B9BD5" w:themeColor="accent1"/>
          <w:sz w:val="44"/>
          <w:szCs w:val="44"/>
          <w:lang w:eastAsia="fr-FR"/>
        </w:rPr>
      </w:pPr>
      <w:r w:rsidRPr="00722100">
        <w:rPr>
          <w:rFonts w:eastAsia="Times New Roman" w:cstheme="minorHAnsi"/>
          <w:b/>
          <w:color w:val="5B9BD5" w:themeColor="accent1"/>
          <w:sz w:val="44"/>
          <w:szCs w:val="44"/>
          <w:lang w:eastAsia="fr-FR"/>
        </w:rPr>
        <w:t>Opération Résidence séniors AGATHIS</w:t>
      </w:r>
    </w:p>
    <w:p w14:paraId="4AD16934" w14:textId="77777777" w:rsidR="00722100" w:rsidRPr="00722100" w:rsidRDefault="00722100" w:rsidP="00722100">
      <w:pPr>
        <w:pBdr>
          <w:bottom w:val="single" w:sz="4" w:space="1" w:color="auto"/>
        </w:pBd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color w:val="5B9BD5" w:themeColor="accent1"/>
          <w:sz w:val="44"/>
          <w:szCs w:val="44"/>
          <w:lang w:eastAsia="fr-FR"/>
        </w:rPr>
      </w:pPr>
      <w:r w:rsidRPr="00722100">
        <w:rPr>
          <w:rFonts w:eastAsia="Times New Roman" w:cstheme="minorHAnsi"/>
          <w:b/>
          <w:color w:val="5B9BD5" w:themeColor="accent1"/>
          <w:sz w:val="44"/>
          <w:szCs w:val="44"/>
          <w:lang w:eastAsia="fr-FR"/>
        </w:rPr>
        <w:t xml:space="preserve"> Construction 40 logements locatifs </w:t>
      </w:r>
    </w:p>
    <w:p w14:paraId="761CE3AB" w14:textId="5EBDC36F" w:rsidR="00A62172" w:rsidRPr="009247B4" w:rsidRDefault="00722100" w:rsidP="00722100">
      <w:pPr>
        <w:pBdr>
          <w:bottom w:val="single" w:sz="4" w:space="1" w:color="auto"/>
        </w:pBd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color w:val="5B9BD5" w:themeColor="accent1"/>
          <w:sz w:val="44"/>
          <w:szCs w:val="44"/>
          <w:lang w:eastAsia="fr-FR"/>
        </w:rPr>
      </w:pPr>
      <w:r w:rsidRPr="00722100">
        <w:rPr>
          <w:rFonts w:eastAsia="Times New Roman" w:cstheme="minorHAnsi"/>
          <w:b/>
          <w:color w:val="5B9BD5" w:themeColor="accent1"/>
          <w:sz w:val="44"/>
          <w:szCs w:val="44"/>
          <w:lang w:eastAsia="fr-FR"/>
        </w:rPr>
        <w:t>DSM - DUMBEA</w:t>
      </w:r>
    </w:p>
    <w:p w14:paraId="4D570D6F" w14:textId="77777777" w:rsidR="00A62172" w:rsidRPr="009247B4" w:rsidRDefault="00A62172" w:rsidP="00FE0245">
      <w:pPr>
        <w:tabs>
          <w:tab w:val="left" w:pos="9000"/>
        </w:tabs>
        <w:spacing w:after="0" w:line="240" w:lineRule="auto"/>
        <w:jc w:val="center"/>
        <w:rPr>
          <w:rFonts w:eastAsia="Times New Roman" w:cstheme="minorHAnsi"/>
          <w:b/>
          <w:color w:val="00B0F0"/>
          <w:sz w:val="36"/>
          <w:szCs w:val="36"/>
          <w:lang w:eastAsia="fr-FR"/>
        </w:rPr>
      </w:pPr>
    </w:p>
    <w:p w14:paraId="1FAB2DF9" w14:textId="2951B273" w:rsidR="00A62172" w:rsidRPr="009247B4" w:rsidRDefault="00A62172" w:rsidP="00FE0245">
      <w:pP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i/>
          <w:color w:val="C45911" w:themeColor="accent2" w:themeShade="BF"/>
          <w:sz w:val="32"/>
          <w:szCs w:val="32"/>
          <w:lang w:eastAsia="fr-FR"/>
        </w:rPr>
      </w:pPr>
      <w:bookmarkStart w:id="0" w:name="_Toc208037233"/>
      <w:bookmarkStart w:id="1" w:name="_Toc210187550"/>
      <w:bookmarkStart w:id="2" w:name="_Toc384890407"/>
      <w:r w:rsidRPr="009247B4">
        <w:rPr>
          <w:rFonts w:eastAsia="Times New Roman" w:cstheme="minorHAnsi"/>
          <w:b/>
          <w:i/>
          <w:color w:val="C45911" w:themeColor="accent2" w:themeShade="BF"/>
          <w:sz w:val="32"/>
          <w:szCs w:val="32"/>
          <w:lang w:eastAsia="fr-FR"/>
        </w:rPr>
        <w:t xml:space="preserve">Pièce n° </w:t>
      </w:r>
      <w:r w:rsidR="005F5F0E">
        <w:rPr>
          <w:rFonts w:eastAsia="Times New Roman" w:cstheme="minorHAnsi"/>
          <w:b/>
          <w:i/>
          <w:color w:val="C45911" w:themeColor="accent2" w:themeShade="BF"/>
          <w:sz w:val="32"/>
          <w:szCs w:val="32"/>
          <w:lang w:eastAsia="fr-FR"/>
        </w:rPr>
        <w:t>2</w:t>
      </w:r>
      <w:r w:rsidRPr="009247B4">
        <w:rPr>
          <w:rFonts w:eastAsia="Times New Roman" w:cstheme="minorHAnsi"/>
          <w:b/>
          <w:i/>
          <w:color w:val="C45911" w:themeColor="accent2" w:themeShade="BF"/>
          <w:sz w:val="32"/>
          <w:szCs w:val="32"/>
          <w:lang w:eastAsia="fr-FR"/>
        </w:rPr>
        <w:t xml:space="preserve"> – </w:t>
      </w:r>
      <w:bookmarkEnd w:id="0"/>
      <w:bookmarkEnd w:id="1"/>
      <w:bookmarkEnd w:id="2"/>
      <w:r w:rsidR="005F5F0E">
        <w:rPr>
          <w:rFonts w:eastAsia="Times New Roman" w:cstheme="minorHAnsi"/>
          <w:b/>
          <w:i/>
          <w:color w:val="C45911" w:themeColor="accent2" w:themeShade="BF"/>
          <w:sz w:val="32"/>
          <w:szCs w:val="32"/>
          <w:lang w:eastAsia="fr-FR"/>
        </w:rPr>
        <w:t>Cahier des Clauses Particulières</w:t>
      </w:r>
    </w:p>
    <w:p w14:paraId="050F6A59" w14:textId="4589925F" w:rsidR="00A62172" w:rsidRPr="009247B4" w:rsidRDefault="00A62172" w:rsidP="00FE0245">
      <w:pP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color w:val="C45911" w:themeColor="accent2" w:themeShade="BF"/>
          <w:sz w:val="32"/>
          <w:szCs w:val="32"/>
          <w:lang w:eastAsia="fr-FR"/>
        </w:rPr>
      </w:pPr>
      <w:r w:rsidRPr="009247B4">
        <w:rPr>
          <w:rFonts w:eastAsia="Times New Roman" w:cstheme="minorHAnsi"/>
          <w:b/>
          <w:color w:val="C45911" w:themeColor="accent2" w:themeShade="BF"/>
          <w:sz w:val="32"/>
          <w:szCs w:val="32"/>
          <w:lang w:eastAsia="fr-FR"/>
        </w:rPr>
        <w:t xml:space="preserve">N° de marché : </w:t>
      </w:r>
      <w:r w:rsidR="00722100" w:rsidRPr="003B68E4">
        <w:rPr>
          <w:rFonts w:eastAsia="Times New Roman" w:cstheme="minorHAnsi"/>
          <w:b/>
          <w:color w:val="5B9BD5" w:themeColor="accent1"/>
          <w:sz w:val="32"/>
          <w:szCs w:val="32"/>
          <w:lang w:eastAsia="fr-FR"/>
        </w:rPr>
        <w:t>N°21337-2025-1-</w:t>
      </w:r>
      <w:r w:rsidR="00722100" w:rsidRPr="00FF2557">
        <w:rPr>
          <w:rFonts w:eastAsia="Times New Roman" w:cstheme="minorHAnsi"/>
          <w:b/>
          <w:color w:val="5B9BD5" w:themeColor="accent1"/>
          <w:sz w:val="32"/>
          <w:szCs w:val="32"/>
          <w:lang w:eastAsia="fr-FR"/>
        </w:rPr>
        <w:t>21</w:t>
      </w:r>
      <w:r w:rsidR="00722100">
        <w:rPr>
          <w:rFonts w:eastAsia="Times New Roman" w:cstheme="minorHAnsi"/>
          <w:b/>
          <w:color w:val="5B9BD5" w:themeColor="accent1"/>
          <w:sz w:val="32"/>
          <w:szCs w:val="32"/>
          <w:lang w:eastAsia="fr-FR"/>
        </w:rPr>
        <w:t>5</w:t>
      </w:r>
    </w:p>
    <w:p w14:paraId="3B6F9759" w14:textId="77777777" w:rsidR="00A62172" w:rsidRPr="009247B4" w:rsidRDefault="00A62172" w:rsidP="00FE0245">
      <w:pP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i/>
          <w:color w:val="C45911" w:themeColor="accent2" w:themeShade="BF"/>
          <w:sz w:val="28"/>
          <w:szCs w:val="28"/>
          <w:lang w:eastAsia="fr-FR"/>
        </w:rPr>
      </w:pPr>
    </w:p>
    <w:p w14:paraId="430E01F4" w14:textId="77777777" w:rsidR="00A62172" w:rsidRPr="009247B4" w:rsidRDefault="00A62172" w:rsidP="00FE0245">
      <w:pPr>
        <w:tabs>
          <w:tab w:val="left" w:pos="1080"/>
          <w:tab w:val="left" w:pos="9000"/>
        </w:tabs>
        <w:overflowPunct w:val="0"/>
        <w:autoSpaceDE w:val="0"/>
        <w:autoSpaceDN w:val="0"/>
        <w:adjustRightInd w:val="0"/>
        <w:spacing w:after="0" w:line="240" w:lineRule="auto"/>
        <w:jc w:val="center"/>
        <w:textAlignment w:val="baseline"/>
        <w:rPr>
          <w:rFonts w:eastAsia="Times New Roman" w:cstheme="minorHAnsi"/>
          <w:b/>
          <w:sz w:val="32"/>
          <w:szCs w:val="32"/>
          <w:lang w:eastAsia="fr-FR"/>
        </w:rPr>
      </w:pPr>
    </w:p>
    <w:p w14:paraId="0B6DD891" w14:textId="77777777" w:rsidR="00A62172" w:rsidRPr="009247B4" w:rsidRDefault="00A62172" w:rsidP="00FE0245">
      <w:pPr>
        <w:tabs>
          <w:tab w:val="left" w:pos="1080"/>
          <w:tab w:val="left" w:pos="9000"/>
        </w:tabs>
        <w:overflowPunct w:val="0"/>
        <w:autoSpaceDE w:val="0"/>
        <w:autoSpaceDN w:val="0"/>
        <w:adjustRightInd w:val="0"/>
        <w:spacing w:after="0" w:line="240" w:lineRule="auto"/>
        <w:jc w:val="center"/>
        <w:textAlignment w:val="baseline"/>
        <w:rPr>
          <w:rFonts w:eastAsia="Times New Roman" w:cstheme="minorHAnsi"/>
          <w:b/>
          <w:sz w:val="32"/>
          <w:szCs w:val="32"/>
          <w:lang w:eastAsia="fr-FR"/>
        </w:rPr>
      </w:pPr>
    </w:p>
    <w:p w14:paraId="1019EDDF" w14:textId="77777777" w:rsidR="00A62172" w:rsidRPr="009247B4" w:rsidRDefault="00A62172" w:rsidP="00FE0245">
      <w:pPr>
        <w:tabs>
          <w:tab w:val="left" w:pos="1080"/>
          <w:tab w:val="left" w:pos="9000"/>
        </w:tabs>
        <w:overflowPunct w:val="0"/>
        <w:autoSpaceDE w:val="0"/>
        <w:autoSpaceDN w:val="0"/>
        <w:adjustRightInd w:val="0"/>
        <w:spacing w:after="0" w:line="240" w:lineRule="auto"/>
        <w:jc w:val="center"/>
        <w:textAlignment w:val="baseline"/>
        <w:rPr>
          <w:rFonts w:eastAsia="Times New Roman" w:cstheme="minorHAnsi"/>
          <w:b/>
          <w:sz w:val="32"/>
          <w:szCs w:val="32"/>
          <w:lang w:eastAsia="fr-FR"/>
        </w:rPr>
      </w:pPr>
    </w:p>
    <w:p w14:paraId="4DC74A85" w14:textId="77777777" w:rsidR="00A62172" w:rsidRDefault="00A62172" w:rsidP="00FE0245">
      <w:pPr>
        <w:tabs>
          <w:tab w:val="left" w:pos="1080"/>
          <w:tab w:val="left" w:pos="9000"/>
        </w:tabs>
        <w:overflowPunct w:val="0"/>
        <w:autoSpaceDE w:val="0"/>
        <w:autoSpaceDN w:val="0"/>
        <w:adjustRightInd w:val="0"/>
        <w:spacing w:after="0" w:line="240" w:lineRule="auto"/>
        <w:jc w:val="center"/>
        <w:textAlignment w:val="baseline"/>
        <w:rPr>
          <w:rFonts w:eastAsia="Times New Roman" w:cstheme="minorHAnsi"/>
          <w:b/>
          <w:sz w:val="32"/>
          <w:szCs w:val="32"/>
          <w:lang w:eastAsia="fr-FR"/>
        </w:rPr>
      </w:pPr>
    </w:p>
    <w:p w14:paraId="3393299A" w14:textId="77777777" w:rsidR="009113E9" w:rsidRDefault="009113E9" w:rsidP="00FE0245">
      <w:pPr>
        <w:tabs>
          <w:tab w:val="left" w:pos="1080"/>
          <w:tab w:val="left" w:pos="9000"/>
        </w:tabs>
        <w:overflowPunct w:val="0"/>
        <w:autoSpaceDE w:val="0"/>
        <w:autoSpaceDN w:val="0"/>
        <w:adjustRightInd w:val="0"/>
        <w:spacing w:after="0" w:line="240" w:lineRule="auto"/>
        <w:jc w:val="center"/>
        <w:textAlignment w:val="baseline"/>
        <w:rPr>
          <w:rFonts w:eastAsia="Times New Roman" w:cstheme="minorHAnsi"/>
          <w:b/>
          <w:sz w:val="32"/>
          <w:szCs w:val="32"/>
          <w:lang w:eastAsia="fr-FR"/>
        </w:rPr>
      </w:pPr>
    </w:p>
    <w:p w14:paraId="2FAFBBEF" w14:textId="77777777" w:rsidR="009113E9" w:rsidRPr="009247B4" w:rsidRDefault="009113E9" w:rsidP="00FE0245">
      <w:pPr>
        <w:tabs>
          <w:tab w:val="left" w:pos="1080"/>
          <w:tab w:val="left" w:pos="9000"/>
        </w:tabs>
        <w:overflowPunct w:val="0"/>
        <w:autoSpaceDE w:val="0"/>
        <w:autoSpaceDN w:val="0"/>
        <w:adjustRightInd w:val="0"/>
        <w:spacing w:after="0" w:line="240" w:lineRule="auto"/>
        <w:jc w:val="center"/>
        <w:textAlignment w:val="baseline"/>
        <w:rPr>
          <w:rFonts w:eastAsia="Times New Roman" w:cstheme="minorHAnsi"/>
          <w:b/>
          <w:sz w:val="32"/>
          <w:szCs w:val="32"/>
          <w:lang w:eastAsia="fr-FR"/>
        </w:rPr>
      </w:pPr>
    </w:p>
    <w:p w14:paraId="7182A73B" w14:textId="0FED84E4" w:rsidR="00A62172" w:rsidRPr="0097271D" w:rsidRDefault="00A62172" w:rsidP="00FE0245">
      <w:pPr>
        <w:tabs>
          <w:tab w:val="left" w:pos="1080"/>
          <w:tab w:val="left" w:pos="9000"/>
        </w:tabs>
        <w:overflowPunct w:val="0"/>
        <w:autoSpaceDE w:val="0"/>
        <w:autoSpaceDN w:val="0"/>
        <w:adjustRightInd w:val="0"/>
        <w:spacing w:after="0" w:line="240" w:lineRule="auto"/>
        <w:jc w:val="right"/>
        <w:textAlignment w:val="baseline"/>
        <w:rPr>
          <w:rFonts w:eastAsia="Times New Roman" w:cstheme="minorHAnsi"/>
          <w:b/>
          <w:color w:val="C45911" w:themeColor="accent2" w:themeShade="BF"/>
          <w:sz w:val="32"/>
          <w:szCs w:val="32"/>
          <w:lang w:eastAsia="fr-FR"/>
        </w:rPr>
      </w:pPr>
      <w:r w:rsidRPr="0097271D">
        <w:rPr>
          <w:rFonts w:eastAsia="Times New Roman" w:cstheme="minorHAnsi"/>
          <w:b/>
          <w:color w:val="C45911" w:themeColor="accent2" w:themeShade="BF"/>
          <w:sz w:val="32"/>
          <w:szCs w:val="32"/>
          <w:lang w:eastAsia="fr-FR"/>
        </w:rPr>
        <w:t xml:space="preserve">Marché </w:t>
      </w:r>
      <w:r w:rsidR="0097271D">
        <w:rPr>
          <w:rFonts w:eastAsia="Times New Roman" w:cstheme="minorHAnsi"/>
          <w:b/>
          <w:color w:val="C45911" w:themeColor="accent2" w:themeShade="BF"/>
          <w:sz w:val="32"/>
          <w:szCs w:val="32"/>
          <w:lang w:eastAsia="fr-FR"/>
        </w:rPr>
        <w:t xml:space="preserve">privé </w:t>
      </w:r>
      <w:r w:rsidR="000F2A65">
        <w:rPr>
          <w:rFonts w:eastAsia="Times New Roman" w:cstheme="minorHAnsi"/>
          <w:b/>
          <w:color w:val="C45911" w:themeColor="accent2" w:themeShade="BF"/>
          <w:sz w:val="32"/>
          <w:szCs w:val="32"/>
          <w:lang w:eastAsia="fr-FR"/>
        </w:rPr>
        <w:t>d’Ordonnancement, Pilotage et Coordination</w:t>
      </w:r>
    </w:p>
    <w:p w14:paraId="5C298C9E" w14:textId="49C116FC" w:rsidR="00722100" w:rsidRDefault="00722100">
      <w:pPr>
        <w:rPr>
          <w:rFonts w:eastAsia="Times New Roman" w:cstheme="minorHAnsi"/>
          <w:b/>
          <w:sz w:val="32"/>
          <w:szCs w:val="32"/>
          <w:lang w:eastAsia="fr-FR"/>
        </w:rPr>
      </w:pPr>
      <w:r>
        <w:rPr>
          <w:rFonts w:eastAsia="Times New Roman" w:cstheme="minorHAnsi"/>
          <w:b/>
          <w:sz w:val="32"/>
          <w:szCs w:val="32"/>
          <w:lang w:eastAsia="fr-FR"/>
        </w:rPr>
        <w:br w:type="page"/>
      </w:r>
    </w:p>
    <w:p w14:paraId="5A447054" w14:textId="3A24C4C3" w:rsidR="00A62172" w:rsidRPr="009247B4" w:rsidRDefault="00A62172" w:rsidP="00FE0245">
      <w:pPr>
        <w:tabs>
          <w:tab w:val="left" w:pos="1985"/>
        </w:tabs>
        <w:spacing w:after="0" w:line="240" w:lineRule="auto"/>
        <w:rPr>
          <w:rFonts w:eastAsia="Times New Roman" w:cstheme="minorHAnsi"/>
          <w:sz w:val="24"/>
          <w:szCs w:val="24"/>
          <w:lang w:eastAsia="fr-FR"/>
        </w:rPr>
      </w:pPr>
    </w:p>
    <w:p w14:paraId="3CB3A2DC" w14:textId="0ECD67B3" w:rsidR="000F2A65" w:rsidRDefault="009113E9" w:rsidP="00722100">
      <w:pPr>
        <w:shd w:val="clear" w:color="auto" w:fill="A6A6A6" w:themeFill="background1" w:themeFillShade="A6"/>
        <w:spacing w:after="0" w:line="240" w:lineRule="auto"/>
        <w:jc w:val="center"/>
        <w:rPr>
          <w:rFonts w:eastAsia="Times New Roman" w:cstheme="minorHAnsi"/>
          <w:b/>
          <w:color w:val="FFFFFF" w:themeColor="background1"/>
          <w:sz w:val="24"/>
          <w:szCs w:val="24"/>
          <w:lang w:eastAsia="fr-FR"/>
        </w:rPr>
      </w:pPr>
      <w:r w:rsidRPr="009113E9">
        <w:rPr>
          <w:rFonts w:eastAsia="Times New Roman" w:cstheme="minorHAnsi"/>
          <w:b/>
          <w:color w:val="FFFFFF" w:themeColor="background1"/>
          <w:sz w:val="24"/>
          <w:szCs w:val="24"/>
          <w:lang w:eastAsia="fr-FR"/>
        </w:rPr>
        <w:t>SOMMAIRE</w:t>
      </w:r>
    </w:p>
    <w:p w14:paraId="748231A4" w14:textId="77777777" w:rsidR="00211280" w:rsidRPr="009113E9" w:rsidRDefault="00211280" w:rsidP="006903DF">
      <w:pPr>
        <w:spacing w:after="0" w:line="240" w:lineRule="auto"/>
        <w:rPr>
          <w:rFonts w:eastAsia="Times New Roman" w:cstheme="minorHAnsi"/>
          <w:b/>
          <w:bCs/>
          <w:color w:val="FFFFFF" w:themeColor="background1"/>
          <w:sz w:val="24"/>
          <w:szCs w:val="24"/>
          <w:lang w:eastAsia="fr-FR"/>
        </w:rPr>
      </w:pPr>
    </w:p>
    <w:p w14:paraId="01D5F814" w14:textId="6ADDBF6E" w:rsidR="00752581" w:rsidRPr="00752581" w:rsidRDefault="005F5F0E">
      <w:pPr>
        <w:pStyle w:val="TM1"/>
        <w:rPr>
          <w:rFonts w:asciiTheme="minorHAnsi" w:eastAsiaTheme="minorEastAsia" w:hAnsiTheme="minorHAnsi" w:cstheme="minorHAnsi"/>
          <w:b w:val="0"/>
        </w:rPr>
      </w:pPr>
      <w:r w:rsidRPr="00752581">
        <w:rPr>
          <w:rFonts w:asciiTheme="minorHAnsi" w:hAnsiTheme="minorHAnsi" w:cstheme="minorHAnsi"/>
          <w:b w:val="0"/>
          <w:sz w:val="20"/>
          <w:szCs w:val="20"/>
        </w:rPr>
        <w:fldChar w:fldCharType="begin"/>
      </w:r>
      <w:r w:rsidRPr="00752581">
        <w:rPr>
          <w:rFonts w:asciiTheme="minorHAnsi" w:hAnsiTheme="minorHAnsi" w:cstheme="minorHAnsi"/>
          <w:b w:val="0"/>
          <w:sz w:val="20"/>
          <w:szCs w:val="20"/>
        </w:rPr>
        <w:instrText xml:space="preserve"> TOC \o "1-5" \h \z \u </w:instrText>
      </w:r>
      <w:r w:rsidRPr="00752581">
        <w:rPr>
          <w:rFonts w:asciiTheme="minorHAnsi" w:hAnsiTheme="minorHAnsi" w:cstheme="minorHAnsi"/>
          <w:b w:val="0"/>
          <w:sz w:val="20"/>
          <w:szCs w:val="20"/>
        </w:rPr>
        <w:fldChar w:fldCharType="separate"/>
      </w:r>
      <w:hyperlink w:anchor="_Toc77088609" w:history="1">
        <w:r w:rsidR="00752581" w:rsidRPr="00752581">
          <w:rPr>
            <w:rStyle w:val="Lienhypertexte"/>
            <w:rFonts w:asciiTheme="minorHAnsi" w:hAnsiTheme="minorHAnsi" w:cstheme="minorHAnsi"/>
            <w:b w:val="0"/>
            <w:iCs/>
            <w:caps/>
          </w:rPr>
          <w:t>ARTICLE 1 – GENERALITES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_Toc77088609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3</w:t>
        </w:r>
        <w:r w:rsidR="00752581" w:rsidRPr="00752581">
          <w:rPr>
            <w:rFonts w:asciiTheme="minorHAnsi" w:hAnsiTheme="minorHAnsi" w:cstheme="minorHAnsi"/>
            <w:b w:val="0"/>
            <w:webHidden/>
          </w:rPr>
          <w:fldChar w:fldCharType="end"/>
        </w:r>
      </w:hyperlink>
    </w:p>
    <w:p w14:paraId="089ACBA5" w14:textId="7F90B660" w:rsidR="00752581" w:rsidRPr="00752581" w:rsidRDefault="00722100">
      <w:pPr>
        <w:pStyle w:val="TM2"/>
        <w:rPr>
          <w:rFonts w:asciiTheme="minorHAnsi" w:eastAsiaTheme="minorEastAsia" w:hAnsiTheme="minorHAnsi" w:cstheme="minorHAnsi"/>
          <w:b w:val="0"/>
          <w:sz w:val="22"/>
          <w:szCs w:val="22"/>
        </w:rPr>
      </w:pPr>
      <w:hyperlink w:anchor="_Toc77088610" w:history="1">
        <w:r w:rsidR="00752581" w:rsidRPr="00752581">
          <w:rPr>
            <w:rStyle w:val="Lienhypertexte"/>
            <w:rFonts w:asciiTheme="minorHAnsi" w:eastAsia="Calibri" w:hAnsiTheme="minorHAnsi" w:cstheme="minorHAnsi"/>
            <w:b w:val="0"/>
          </w:rPr>
          <w:t>1.1 Objectifs de la mission</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_Toc77088610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3</w:t>
        </w:r>
        <w:r w:rsidR="00752581" w:rsidRPr="00752581">
          <w:rPr>
            <w:rFonts w:asciiTheme="minorHAnsi" w:hAnsiTheme="minorHAnsi" w:cstheme="minorHAnsi"/>
            <w:b w:val="0"/>
            <w:webHidden/>
          </w:rPr>
          <w:fldChar w:fldCharType="end"/>
        </w:r>
      </w:hyperlink>
    </w:p>
    <w:p w14:paraId="35832B26" w14:textId="099D0744" w:rsidR="00752581" w:rsidRPr="00752581" w:rsidRDefault="00722100">
      <w:pPr>
        <w:pStyle w:val="TM2"/>
        <w:rPr>
          <w:rFonts w:asciiTheme="minorHAnsi" w:eastAsiaTheme="minorEastAsia" w:hAnsiTheme="minorHAnsi" w:cstheme="minorHAnsi"/>
          <w:b w:val="0"/>
          <w:sz w:val="22"/>
          <w:szCs w:val="22"/>
        </w:rPr>
      </w:pPr>
      <w:hyperlink w:anchor="_Toc77088611" w:history="1">
        <w:r w:rsidR="00752581" w:rsidRPr="00752581">
          <w:rPr>
            <w:rStyle w:val="Lienhypertexte"/>
            <w:rFonts w:asciiTheme="minorHAnsi" w:eastAsia="Calibri" w:hAnsiTheme="minorHAnsi" w:cstheme="minorHAnsi"/>
            <w:b w:val="0"/>
          </w:rPr>
          <w:t>1.2 Pièces constitutives du marché</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_Toc77088611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3</w:t>
        </w:r>
        <w:r w:rsidR="00752581" w:rsidRPr="00752581">
          <w:rPr>
            <w:rFonts w:asciiTheme="minorHAnsi" w:hAnsiTheme="minorHAnsi" w:cstheme="minorHAnsi"/>
            <w:b w:val="0"/>
            <w:webHidden/>
          </w:rPr>
          <w:fldChar w:fldCharType="end"/>
        </w:r>
      </w:hyperlink>
    </w:p>
    <w:p w14:paraId="041B0FBD" w14:textId="3259358B" w:rsidR="00752581" w:rsidRPr="00752581" w:rsidRDefault="00722100">
      <w:pPr>
        <w:pStyle w:val="TM3"/>
        <w:rPr>
          <w:rFonts w:asciiTheme="minorHAnsi" w:eastAsiaTheme="minorEastAsia" w:hAnsiTheme="minorHAnsi" w:cstheme="minorHAnsi"/>
          <w:sz w:val="22"/>
          <w:szCs w:val="22"/>
        </w:rPr>
      </w:pPr>
      <w:hyperlink w:anchor="_Toc77088612" w:history="1">
        <w:r w:rsidR="00752581" w:rsidRPr="00752581">
          <w:rPr>
            <w:rStyle w:val="Lienhypertexte"/>
            <w:rFonts w:asciiTheme="minorHAnsi" w:hAnsiTheme="minorHAnsi" w:cstheme="minorHAnsi"/>
            <w:bCs/>
          </w:rPr>
          <w:t>1.2.1 Pièces particulières :</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_Toc77088612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3</w:t>
        </w:r>
        <w:r w:rsidR="00752581" w:rsidRPr="00752581">
          <w:rPr>
            <w:rFonts w:asciiTheme="minorHAnsi" w:hAnsiTheme="minorHAnsi" w:cstheme="minorHAnsi"/>
            <w:webHidden/>
          </w:rPr>
          <w:fldChar w:fldCharType="end"/>
        </w:r>
      </w:hyperlink>
    </w:p>
    <w:p w14:paraId="1D378008" w14:textId="5EFA1612" w:rsidR="00752581" w:rsidRPr="00752581" w:rsidRDefault="00722100">
      <w:pPr>
        <w:pStyle w:val="TM3"/>
        <w:rPr>
          <w:rFonts w:asciiTheme="minorHAnsi" w:eastAsiaTheme="minorEastAsia" w:hAnsiTheme="minorHAnsi" w:cstheme="minorHAnsi"/>
          <w:sz w:val="22"/>
          <w:szCs w:val="22"/>
        </w:rPr>
      </w:pPr>
      <w:hyperlink w:anchor="_Toc77088613" w:history="1">
        <w:r w:rsidR="00752581" w:rsidRPr="00752581">
          <w:rPr>
            <w:rStyle w:val="Lienhypertexte"/>
            <w:rFonts w:asciiTheme="minorHAnsi" w:hAnsiTheme="minorHAnsi" w:cstheme="minorHAnsi"/>
            <w:bCs/>
          </w:rPr>
          <w:t>1.2.2 Pièces générales :</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_Toc77088613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3</w:t>
        </w:r>
        <w:r w:rsidR="00752581" w:rsidRPr="00752581">
          <w:rPr>
            <w:rFonts w:asciiTheme="minorHAnsi" w:hAnsiTheme="minorHAnsi" w:cstheme="minorHAnsi"/>
            <w:webHidden/>
          </w:rPr>
          <w:fldChar w:fldCharType="end"/>
        </w:r>
      </w:hyperlink>
    </w:p>
    <w:p w14:paraId="7537797C" w14:textId="4632766D" w:rsidR="00752581" w:rsidRPr="00752581" w:rsidRDefault="00722100">
      <w:pPr>
        <w:pStyle w:val="TM2"/>
        <w:rPr>
          <w:rFonts w:asciiTheme="minorHAnsi" w:eastAsiaTheme="minorEastAsia" w:hAnsiTheme="minorHAnsi" w:cstheme="minorHAnsi"/>
          <w:b w:val="0"/>
          <w:sz w:val="22"/>
          <w:szCs w:val="22"/>
        </w:rPr>
      </w:pPr>
      <w:hyperlink w:anchor="_Toc77088614" w:history="1">
        <w:r w:rsidR="00752581" w:rsidRPr="00752581">
          <w:rPr>
            <w:rStyle w:val="Lienhypertexte"/>
            <w:rFonts w:asciiTheme="minorHAnsi" w:eastAsia="Calibri" w:hAnsiTheme="minorHAnsi" w:cstheme="minorHAnsi"/>
            <w:b w:val="0"/>
          </w:rPr>
          <w:t>1.3 Représentant du titulaire sur le chantier</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_Toc77088614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3</w:t>
        </w:r>
        <w:r w:rsidR="00752581" w:rsidRPr="00752581">
          <w:rPr>
            <w:rFonts w:asciiTheme="minorHAnsi" w:hAnsiTheme="minorHAnsi" w:cstheme="minorHAnsi"/>
            <w:b w:val="0"/>
            <w:webHidden/>
          </w:rPr>
          <w:fldChar w:fldCharType="end"/>
        </w:r>
      </w:hyperlink>
    </w:p>
    <w:p w14:paraId="6C3C8E4B" w14:textId="1C40ECB8" w:rsidR="00752581" w:rsidRPr="00752581" w:rsidRDefault="00722100">
      <w:pPr>
        <w:pStyle w:val="TM2"/>
        <w:rPr>
          <w:rFonts w:asciiTheme="minorHAnsi" w:eastAsiaTheme="minorEastAsia" w:hAnsiTheme="minorHAnsi" w:cstheme="minorHAnsi"/>
          <w:b w:val="0"/>
          <w:sz w:val="22"/>
          <w:szCs w:val="22"/>
        </w:rPr>
      </w:pPr>
      <w:hyperlink w:anchor="_Toc77088615" w:history="1">
        <w:r w:rsidR="00752581" w:rsidRPr="00752581">
          <w:rPr>
            <w:rStyle w:val="Lienhypertexte"/>
            <w:rFonts w:asciiTheme="minorHAnsi" w:eastAsia="Calibri" w:hAnsiTheme="minorHAnsi" w:cstheme="minorHAnsi"/>
            <w:b w:val="0"/>
          </w:rPr>
          <w:t>1.4 Information et transmission des données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_Toc77088615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3</w:t>
        </w:r>
        <w:r w:rsidR="00752581" w:rsidRPr="00752581">
          <w:rPr>
            <w:rFonts w:asciiTheme="minorHAnsi" w:hAnsiTheme="minorHAnsi" w:cstheme="minorHAnsi"/>
            <w:b w:val="0"/>
            <w:webHidden/>
          </w:rPr>
          <w:fldChar w:fldCharType="end"/>
        </w:r>
      </w:hyperlink>
    </w:p>
    <w:p w14:paraId="6A2BC403" w14:textId="112342C3" w:rsidR="00752581" w:rsidRPr="00752581" w:rsidRDefault="00722100">
      <w:pPr>
        <w:pStyle w:val="TM2"/>
        <w:rPr>
          <w:rFonts w:asciiTheme="minorHAnsi" w:eastAsiaTheme="minorEastAsia" w:hAnsiTheme="minorHAnsi" w:cstheme="minorHAnsi"/>
          <w:b w:val="0"/>
          <w:sz w:val="22"/>
          <w:szCs w:val="22"/>
        </w:rPr>
      </w:pPr>
      <w:hyperlink w:anchor="_Toc77088616" w:history="1">
        <w:r w:rsidR="00752581" w:rsidRPr="00752581">
          <w:rPr>
            <w:rStyle w:val="Lienhypertexte"/>
            <w:rFonts w:asciiTheme="minorHAnsi" w:eastAsia="Calibri" w:hAnsiTheme="minorHAnsi" w:cstheme="minorHAnsi"/>
            <w:b w:val="0"/>
            <w:bCs/>
          </w:rPr>
          <w:t>1.5 Nantissement</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_Toc77088616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3</w:t>
        </w:r>
        <w:r w:rsidR="00752581" w:rsidRPr="00752581">
          <w:rPr>
            <w:rFonts w:asciiTheme="minorHAnsi" w:hAnsiTheme="minorHAnsi" w:cstheme="minorHAnsi"/>
            <w:b w:val="0"/>
            <w:webHidden/>
          </w:rPr>
          <w:fldChar w:fldCharType="end"/>
        </w:r>
      </w:hyperlink>
    </w:p>
    <w:p w14:paraId="2C0B8F2B" w14:textId="2A21AE46" w:rsidR="00752581" w:rsidRPr="00752581" w:rsidRDefault="00722100">
      <w:pPr>
        <w:pStyle w:val="TM2"/>
        <w:rPr>
          <w:rFonts w:asciiTheme="minorHAnsi" w:eastAsiaTheme="minorEastAsia" w:hAnsiTheme="minorHAnsi" w:cstheme="minorHAnsi"/>
          <w:b w:val="0"/>
          <w:sz w:val="22"/>
          <w:szCs w:val="22"/>
        </w:rPr>
      </w:pPr>
      <w:hyperlink w:anchor="_Toc77088617" w:history="1">
        <w:r w:rsidR="00752581" w:rsidRPr="00752581">
          <w:rPr>
            <w:rStyle w:val="Lienhypertexte"/>
            <w:rFonts w:asciiTheme="minorHAnsi" w:eastAsia="Calibri" w:hAnsiTheme="minorHAnsi" w:cstheme="minorHAnsi"/>
            <w:b w:val="0"/>
            <w:bCs/>
          </w:rPr>
          <w:t>1.6 Sous-traitance</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_Toc77088617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3</w:t>
        </w:r>
        <w:r w:rsidR="00752581" w:rsidRPr="00752581">
          <w:rPr>
            <w:rFonts w:asciiTheme="minorHAnsi" w:hAnsiTheme="minorHAnsi" w:cstheme="minorHAnsi"/>
            <w:b w:val="0"/>
            <w:webHidden/>
          </w:rPr>
          <w:fldChar w:fldCharType="end"/>
        </w:r>
      </w:hyperlink>
    </w:p>
    <w:p w14:paraId="5280238F" w14:textId="685CFDFC" w:rsidR="00752581" w:rsidRPr="00752581" w:rsidRDefault="00722100">
      <w:pPr>
        <w:pStyle w:val="TM1"/>
        <w:rPr>
          <w:rFonts w:asciiTheme="minorHAnsi" w:eastAsiaTheme="minorEastAsia" w:hAnsiTheme="minorHAnsi" w:cstheme="minorHAnsi"/>
          <w:b w:val="0"/>
        </w:rPr>
      </w:pPr>
      <w:hyperlink w:anchor="_Toc77088618" w:history="1">
        <w:r w:rsidR="00752581" w:rsidRPr="00752581">
          <w:rPr>
            <w:rStyle w:val="Lienhypertexte"/>
            <w:rFonts w:asciiTheme="minorHAnsi" w:hAnsiTheme="minorHAnsi" w:cstheme="minorHAnsi"/>
            <w:b w:val="0"/>
          </w:rPr>
          <w:t>ARTICLE 2 – PRIX ET REGLEMENT DES COMPTES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_Toc77088618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4</w:t>
        </w:r>
        <w:r w:rsidR="00752581" w:rsidRPr="00752581">
          <w:rPr>
            <w:rFonts w:asciiTheme="minorHAnsi" w:hAnsiTheme="minorHAnsi" w:cstheme="minorHAnsi"/>
            <w:b w:val="0"/>
            <w:webHidden/>
          </w:rPr>
          <w:fldChar w:fldCharType="end"/>
        </w:r>
      </w:hyperlink>
    </w:p>
    <w:p w14:paraId="18E114F8" w14:textId="37CDBB44" w:rsidR="00752581" w:rsidRPr="00752581" w:rsidRDefault="00722100">
      <w:pPr>
        <w:pStyle w:val="TM2"/>
        <w:rPr>
          <w:rFonts w:asciiTheme="minorHAnsi" w:eastAsiaTheme="minorEastAsia" w:hAnsiTheme="minorHAnsi" w:cstheme="minorHAnsi"/>
          <w:b w:val="0"/>
          <w:sz w:val="22"/>
          <w:szCs w:val="22"/>
        </w:rPr>
      </w:pPr>
      <w:hyperlink w:anchor="_Toc77088619" w:history="1">
        <w:r w:rsidR="00752581" w:rsidRPr="00752581">
          <w:rPr>
            <w:rStyle w:val="Lienhypertexte"/>
            <w:rFonts w:asciiTheme="minorHAnsi" w:hAnsiTheme="minorHAnsi" w:cstheme="minorHAnsi"/>
            <w:b w:val="0"/>
          </w:rPr>
          <w:t>2.1 Variation des prix</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_Toc77088619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4</w:t>
        </w:r>
        <w:r w:rsidR="00752581" w:rsidRPr="00752581">
          <w:rPr>
            <w:rFonts w:asciiTheme="minorHAnsi" w:hAnsiTheme="minorHAnsi" w:cstheme="minorHAnsi"/>
            <w:b w:val="0"/>
            <w:webHidden/>
          </w:rPr>
          <w:fldChar w:fldCharType="end"/>
        </w:r>
      </w:hyperlink>
    </w:p>
    <w:p w14:paraId="0DEE36C7" w14:textId="1142F729" w:rsidR="00752581" w:rsidRPr="00752581" w:rsidRDefault="00722100">
      <w:pPr>
        <w:pStyle w:val="TM2"/>
        <w:rPr>
          <w:rFonts w:asciiTheme="minorHAnsi" w:eastAsiaTheme="minorEastAsia" w:hAnsiTheme="minorHAnsi" w:cstheme="minorHAnsi"/>
          <w:b w:val="0"/>
          <w:sz w:val="22"/>
          <w:szCs w:val="22"/>
        </w:rPr>
      </w:pPr>
      <w:hyperlink w:anchor="_Toc77088620" w:history="1">
        <w:r w:rsidR="00752581" w:rsidRPr="00752581">
          <w:rPr>
            <w:rStyle w:val="Lienhypertexte"/>
            <w:rFonts w:asciiTheme="minorHAnsi" w:hAnsiTheme="minorHAnsi" w:cstheme="minorHAnsi"/>
            <w:b w:val="0"/>
          </w:rPr>
          <w:t>2.2 Délais de paiement</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_Toc77088620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4</w:t>
        </w:r>
        <w:r w:rsidR="00752581" w:rsidRPr="00752581">
          <w:rPr>
            <w:rFonts w:asciiTheme="minorHAnsi" w:hAnsiTheme="minorHAnsi" w:cstheme="minorHAnsi"/>
            <w:b w:val="0"/>
            <w:webHidden/>
          </w:rPr>
          <w:fldChar w:fldCharType="end"/>
        </w:r>
      </w:hyperlink>
    </w:p>
    <w:p w14:paraId="06B82B1E" w14:textId="090FF236" w:rsidR="00752581" w:rsidRPr="00752581" w:rsidRDefault="00722100">
      <w:pPr>
        <w:pStyle w:val="TM2"/>
        <w:rPr>
          <w:rFonts w:asciiTheme="minorHAnsi" w:eastAsiaTheme="minorEastAsia" w:hAnsiTheme="minorHAnsi" w:cstheme="minorHAnsi"/>
          <w:b w:val="0"/>
          <w:sz w:val="22"/>
          <w:szCs w:val="22"/>
        </w:rPr>
      </w:pPr>
      <w:hyperlink w:anchor="_Toc77088621" w:history="1">
        <w:r w:rsidR="00752581" w:rsidRPr="00752581">
          <w:rPr>
            <w:rStyle w:val="Lienhypertexte"/>
            <w:rFonts w:asciiTheme="minorHAnsi" w:hAnsiTheme="minorHAnsi" w:cstheme="minorHAnsi"/>
            <w:b w:val="0"/>
          </w:rPr>
          <w:t>2.3 Règlement des comptes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_Toc77088621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4</w:t>
        </w:r>
        <w:r w:rsidR="00752581" w:rsidRPr="00752581">
          <w:rPr>
            <w:rFonts w:asciiTheme="minorHAnsi" w:hAnsiTheme="minorHAnsi" w:cstheme="minorHAnsi"/>
            <w:b w:val="0"/>
            <w:webHidden/>
          </w:rPr>
          <w:fldChar w:fldCharType="end"/>
        </w:r>
      </w:hyperlink>
    </w:p>
    <w:p w14:paraId="625AC190" w14:textId="33C68758" w:rsidR="00752581" w:rsidRPr="00752581" w:rsidRDefault="00722100">
      <w:pPr>
        <w:pStyle w:val="TM2"/>
        <w:rPr>
          <w:rFonts w:asciiTheme="minorHAnsi" w:eastAsiaTheme="minorEastAsia" w:hAnsiTheme="minorHAnsi" w:cstheme="minorHAnsi"/>
          <w:b w:val="0"/>
          <w:sz w:val="22"/>
          <w:szCs w:val="22"/>
        </w:rPr>
      </w:pPr>
      <w:hyperlink w:anchor="_Toc77088622" w:history="1">
        <w:r w:rsidR="00752581" w:rsidRPr="00752581">
          <w:rPr>
            <w:rStyle w:val="Lienhypertexte"/>
            <w:rFonts w:asciiTheme="minorHAnsi" w:hAnsiTheme="minorHAnsi" w:cstheme="minorHAnsi"/>
            <w:b w:val="0"/>
          </w:rPr>
          <w:t>2.4 Demandes d’acomptes et factures dématérialisées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_Toc77088622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4</w:t>
        </w:r>
        <w:r w:rsidR="00752581" w:rsidRPr="00752581">
          <w:rPr>
            <w:rFonts w:asciiTheme="minorHAnsi" w:hAnsiTheme="minorHAnsi" w:cstheme="minorHAnsi"/>
            <w:b w:val="0"/>
            <w:webHidden/>
          </w:rPr>
          <w:fldChar w:fldCharType="end"/>
        </w:r>
      </w:hyperlink>
    </w:p>
    <w:p w14:paraId="4EC09CD6" w14:textId="0CF0605D" w:rsidR="00752581" w:rsidRPr="00752581" w:rsidRDefault="00722100">
      <w:pPr>
        <w:pStyle w:val="TM1"/>
        <w:rPr>
          <w:rFonts w:asciiTheme="minorHAnsi" w:eastAsiaTheme="minorEastAsia" w:hAnsiTheme="minorHAnsi" w:cstheme="minorHAnsi"/>
          <w:b w:val="0"/>
        </w:rPr>
      </w:pPr>
      <w:hyperlink w:anchor="_Toc77088623" w:history="1">
        <w:r w:rsidR="00752581" w:rsidRPr="00752581">
          <w:rPr>
            <w:rStyle w:val="Lienhypertexte"/>
            <w:rFonts w:asciiTheme="minorHAnsi" w:hAnsiTheme="minorHAnsi" w:cstheme="minorHAnsi"/>
            <w:b w:val="0"/>
          </w:rPr>
          <w:t>ARTICLE 3 - DUREE DU MARCHE - DÉLAIS - PÉNALITÉS POUR RETARD</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_Toc77088623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5</w:t>
        </w:r>
        <w:r w:rsidR="00752581" w:rsidRPr="00752581">
          <w:rPr>
            <w:rFonts w:asciiTheme="minorHAnsi" w:hAnsiTheme="minorHAnsi" w:cstheme="minorHAnsi"/>
            <w:b w:val="0"/>
            <w:webHidden/>
          </w:rPr>
          <w:fldChar w:fldCharType="end"/>
        </w:r>
      </w:hyperlink>
    </w:p>
    <w:p w14:paraId="4E4D8A51" w14:textId="4EFCA05A" w:rsidR="00752581" w:rsidRPr="00752581" w:rsidRDefault="00722100">
      <w:pPr>
        <w:pStyle w:val="TM2"/>
        <w:rPr>
          <w:rFonts w:asciiTheme="minorHAnsi" w:eastAsiaTheme="minorEastAsia" w:hAnsiTheme="minorHAnsi" w:cstheme="minorHAnsi"/>
          <w:b w:val="0"/>
          <w:sz w:val="22"/>
          <w:szCs w:val="22"/>
        </w:rPr>
      </w:pPr>
      <w:hyperlink w:anchor="_Toc77088624" w:history="1">
        <w:r w:rsidR="00752581" w:rsidRPr="00752581">
          <w:rPr>
            <w:rStyle w:val="Lienhypertexte"/>
            <w:rFonts w:asciiTheme="minorHAnsi" w:hAnsiTheme="minorHAnsi" w:cstheme="minorHAnsi"/>
            <w:b w:val="0"/>
          </w:rPr>
          <w:t>3.1 Durée du marché</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_Toc77088624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5</w:t>
        </w:r>
        <w:r w:rsidR="00752581" w:rsidRPr="00752581">
          <w:rPr>
            <w:rFonts w:asciiTheme="minorHAnsi" w:hAnsiTheme="minorHAnsi" w:cstheme="minorHAnsi"/>
            <w:b w:val="0"/>
            <w:webHidden/>
          </w:rPr>
          <w:fldChar w:fldCharType="end"/>
        </w:r>
      </w:hyperlink>
    </w:p>
    <w:p w14:paraId="0FC037B2" w14:textId="109EDE35" w:rsidR="00752581" w:rsidRPr="00752581" w:rsidRDefault="00722100">
      <w:pPr>
        <w:pStyle w:val="TM3"/>
        <w:rPr>
          <w:rFonts w:asciiTheme="minorHAnsi" w:eastAsiaTheme="minorEastAsia" w:hAnsiTheme="minorHAnsi" w:cstheme="minorHAnsi"/>
          <w:sz w:val="22"/>
          <w:szCs w:val="22"/>
        </w:rPr>
      </w:pPr>
      <w:hyperlink w:anchor="_Toc77088625" w:history="1">
        <w:r w:rsidR="00752581" w:rsidRPr="00752581">
          <w:rPr>
            <w:rStyle w:val="Lienhypertexte"/>
            <w:rFonts w:asciiTheme="minorHAnsi" w:hAnsiTheme="minorHAnsi" w:cstheme="minorHAnsi"/>
          </w:rPr>
          <w:t>3.1.1 – Durée initiale</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_Toc77088625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5</w:t>
        </w:r>
        <w:r w:rsidR="00752581" w:rsidRPr="00752581">
          <w:rPr>
            <w:rFonts w:asciiTheme="minorHAnsi" w:hAnsiTheme="minorHAnsi" w:cstheme="minorHAnsi"/>
            <w:webHidden/>
          </w:rPr>
          <w:fldChar w:fldCharType="end"/>
        </w:r>
      </w:hyperlink>
    </w:p>
    <w:p w14:paraId="5C255B37" w14:textId="0448797F" w:rsidR="00752581" w:rsidRPr="00752581" w:rsidRDefault="00722100">
      <w:pPr>
        <w:pStyle w:val="TM3"/>
        <w:rPr>
          <w:rFonts w:asciiTheme="minorHAnsi" w:eastAsiaTheme="minorEastAsia" w:hAnsiTheme="minorHAnsi" w:cstheme="minorHAnsi"/>
          <w:sz w:val="22"/>
          <w:szCs w:val="22"/>
        </w:rPr>
      </w:pPr>
      <w:hyperlink w:anchor="_Toc77088626" w:history="1">
        <w:r w:rsidR="00752581" w:rsidRPr="00752581">
          <w:rPr>
            <w:rStyle w:val="Lienhypertexte"/>
            <w:rFonts w:asciiTheme="minorHAnsi" w:hAnsiTheme="minorHAnsi" w:cstheme="minorHAnsi"/>
          </w:rPr>
          <w:t>3.1.2  Prolongation de la durée du marché</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_Toc77088626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5</w:t>
        </w:r>
        <w:r w:rsidR="00752581" w:rsidRPr="00752581">
          <w:rPr>
            <w:rFonts w:asciiTheme="minorHAnsi" w:hAnsiTheme="minorHAnsi" w:cstheme="minorHAnsi"/>
            <w:webHidden/>
          </w:rPr>
          <w:fldChar w:fldCharType="end"/>
        </w:r>
      </w:hyperlink>
    </w:p>
    <w:p w14:paraId="2029259F" w14:textId="13560A0B" w:rsidR="00752581" w:rsidRPr="00752581" w:rsidRDefault="00722100">
      <w:pPr>
        <w:pStyle w:val="TM3"/>
        <w:rPr>
          <w:rFonts w:asciiTheme="minorHAnsi" w:eastAsiaTheme="minorEastAsia" w:hAnsiTheme="minorHAnsi" w:cstheme="minorHAnsi"/>
          <w:sz w:val="22"/>
          <w:szCs w:val="22"/>
        </w:rPr>
      </w:pPr>
      <w:hyperlink w:anchor="_Toc77088627" w:history="1">
        <w:r w:rsidR="00752581" w:rsidRPr="00752581">
          <w:rPr>
            <w:rStyle w:val="Lienhypertexte"/>
            <w:rFonts w:asciiTheme="minorHAnsi" w:hAnsiTheme="minorHAnsi" w:cstheme="minorHAnsi"/>
          </w:rPr>
          <w:t>3.1.3  Date d’achèvement de l’intervention du titulaire</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_Toc77088627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5</w:t>
        </w:r>
        <w:r w:rsidR="00752581" w:rsidRPr="00752581">
          <w:rPr>
            <w:rFonts w:asciiTheme="minorHAnsi" w:hAnsiTheme="minorHAnsi" w:cstheme="minorHAnsi"/>
            <w:webHidden/>
          </w:rPr>
          <w:fldChar w:fldCharType="end"/>
        </w:r>
      </w:hyperlink>
    </w:p>
    <w:p w14:paraId="65951A07" w14:textId="3A417A3E" w:rsidR="00752581" w:rsidRPr="00752581" w:rsidRDefault="00722100">
      <w:pPr>
        <w:pStyle w:val="TM2"/>
        <w:rPr>
          <w:rFonts w:asciiTheme="minorHAnsi" w:eastAsiaTheme="minorEastAsia" w:hAnsiTheme="minorHAnsi" w:cstheme="minorHAnsi"/>
          <w:b w:val="0"/>
          <w:sz w:val="22"/>
          <w:szCs w:val="22"/>
        </w:rPr>
      </w:pPr>
      <w:hyperlink w:anchor="_Toc77088628" w:history="1">
        <w:r w:rsidR="00752581" w:rsidRPr="00752581">
          <w:rPr>
            <w:rStyle w:val="Lienhypertexte"/>
            <w:rFonts w:asciiTheme="minorHAnsi" w:hAnsiTheme="minorHAnsi" w:cstheme="minorHAnsi"/>
            <w:b w:val="0"/>
          </w:rPr>
          <w:t>3.2 Délais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_Toc77088628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5</w:t>
        </w:r>
        <w:r w:rsidR="00752581" w:rsidRPr="00752581">
          <w:rPr>
            <w:rFonts w:asciiTheme="minorHAnsi" w:hAnsiTheme="minorHAnsi" w:cstheme="minorHAnsi"/>
            <w:b w:val="0"/>
            <w:webHidden/>
          </w:rPr>
          <w:fldChar w:fldCharType="end"/>
        </w:r>
      </w:hyperlink>
    </w:p>
    <w:p w14:paraId="24147382" w14:textId="6B3DFFCB" w:rsidR="00752581" w:rsidRPr="00752581" w:rsidRDefault="00722100">
      <w:pPr>
        <w:pStyle w:val="TM2"/>
        <w:rPr>
          <w:rFonts w:asciiTheme="minorHAnsi" w:eastAsiaTheme="minorEastAsia" w:hAnsiTheme="minorHAnsi" w:cstheme="minorHAnsi"/>
          <w:b w:val="0"/>
          <w:sz w:val="22"/>
          <w:szCs w:val="22"/>
        </w:rPr>
      </w:pPr>
      <w:hyperlink w:anchor="_Toc77088629" w:history="1">
        <w:r w:rsidR="00752581" w:rsidRPr="00752581">
          <w:rPr>
            <w:rStyle w:val="Lienhypertexte"/>
            <w:rFonts w:asciiTheme="minorHAnsi" w:hAnsiTheme="minorHAnsi" w:cstheme="minorHAnsi"/>
            <w:b w:val="0"/>
          </w:rPr>
          <w:t>3.3 Pénalités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_Toc77088629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6</w:t>
        </w:r>
        <w:r w:rsidR="00752581" w:rsidRPr="00752581">
          <w:rPr>
            <w:rFonts w:asciiTheme="minorHAnsi" w:hAnsiTheme="minorHAnsi" w:cstheme="minorHAnsi"/>
            <w:b w:val="0"/>
            <w:webHidden/>
          </w:rPr>
          <w:fldChar w:fldCharType="end"/>
        </w:r>
      </w:hyperlink>
    </w:p>
    <w:p w14:paraId="3FA00A75" w14:textId="6715C0C2" w:rsidR="00752581" w:rsidRPr="00752581" w:rsidRDefault="00722100">
      <w:pPr>
        <w:pStyle w:val="TM1"/>
        <w:rPr>
          <w:rFonts w:asciiTheme="minorHAnsi" w:eastAsiaTheme="minorEastAsia" w:hAnsiTheme="minorHAnsi" w:cstheme="minorHAnsi"/>
          <w:b w:val="0"/>
        </w:rPr>
      </w:pPr>
      <w:hyperlink w:anchor="_Toc77088630" w:history="1">
        <w:r w:rsidR="00752581" w:rsidRPr="00752581">
          <w:rPr>
            <w:rStyle w:val="Lienhypertexte"/>
            <w:rFonts w:asciiTheme="minorHAnsi" w:hAnsiTheme="minorHAnsi" w:cstheme="minorHAnsi"/>
            <w:b w:val="0"/>
          </w:rPr>
          <w:t>ARTICLE 4 - EXÉCUTION DE LA MISSION</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_Toc77088630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6</w:t>
        </w:r>
        <w:r w:rsidR="00752581" w:rsidRPr="00752581">
          <w:rPr>
            <w:rFonts w:asciiTheme="minorHAnsi" w:hAnsiTheme="minorHAnsi" w:cstheme="minorHAnsi"/>
            <w:b w:val="0"/>
            <w:webHidden/>
          </w:rPr>
          <w:fldChar w:fldCharType="end"/>
        </w:r>
      </w:hyperlink>
    </w:p>
    <w:p w14:paraId="79BE083C" w14:textId="3239F242" w:rsidR="00752581" w:rsidRPr="00752581" w:rsidRDefault="00722100">
      <w:pPr>
        <w:pStyle w:val="TM2"/>
        <w:rPr>
          <w:rFonts w:asciiTheme="minorHAnsi" w:eastAsiaTheme="minorEastAsia" w:hAnsiTheme="minorHAnsi" w:cstheme="minorHAnsi"/>
          <w:b w:val="0"/>
          <w:sz w:val="22"/>
          <w:szCs w:val="22"/>
        </w:rPr>
      </w:pPr>
      <w:hyperlink w:anchor="_Toc77088631" w:history="1">
        <w:r w:rsidR="00752581" w:rsidRPr="00752581">
          <w:rPr>
            <w:rStyle w:val="Lienhypertexte"/>
            <w:rFonts w:asciiTheme="minorHAnsi" w:hAnsiTheme="minorHAnsi" w:cstheme="minorHAnsi"/>
            <w:b w:val="0"/>
          </w:rPr>
          <w:t>4.1 Dispositions générales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_Toc77088631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6</w:t>
        </w:r>
        <w:r w:rsidR="00752581" w:rsidRPr="00752581">
          <w:rPr>
            <w:rFonts w:asciiTheme="minorHAnsi" w:hAnsiTheme="minorHAnsi" w:cstheme="minorHAnsi"/>
            <w:b w:val="0"/>
            <w:webHidden/>
          </w:rPr>
          <w:fldChar w:fldCharType="end"/>
        </w:r>
      </w:hyperlink>
    </w:p>
    <w:p w14:paraId="0A4EEEEB" w14:textId="1288A1DD" w:rsidR="00752581" w:rsidRPr="00752581" w:rsidRDefault="00722100">
      <w:pPr>
        <w:pStyle w:val="TM2"/>
        <w:rPr>
          <w:rFonts w:asciiTheme="minorHAnsi" w:eastAsiaTheme="minorEastAsia" w:hAnsiTheme="minorHAnsi" w:cstheme="minorHAnsi"/>
          <w:b w:val="0"/>
          <w:sz w:val="22"/>
          <w:szCs w:val="22"/>
        </w:rPr>
      </w:pPr>
      <w:hyperlink w:anchor="_Toc77088632" w:history="1">
        <w:r w:rsidR="00752581" w:rsidRPr="00752581">
          <w:rPr>
            <w:rStyle w:val="Lienhypertexte"/>
            <w:rFonts w:asciiTheme="minorHAnsi" w:hAnsiTheme="minorHAnsi" w:cstheme="minorHAnsi"/>
            <w:b w:val="0"/>
          </w:rPr>
          <w:t>4.2 Organisation et sécurité du chantier</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_Toc77088632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7</w:t>
        </w:r>
        <w:r w:rsidR="00752581" w:rsidRPr="00752581">
          <w:rPr>
            <w:rFonts w:asciiTheme="minorHAnsi" w:hAnsiTheme="minorHAnsi" w:cstheme="minorHAnsi"/>
            <w:b w:val="0"/>
            <w:webHidden/>
          </w:rPr>
          <w:fldChar w:fldCharType="end"/>
        </w:r>
      </w:hyperlink>
    </w:p>
    <w:p w14:paraId="1130706F" w14:textId="70869D55" w:rsidR="00752581" w:rsidRPr="00752581" w:rsidRDefault="00722100">
      <w:pPr>
        <w:pStyle w:val="TM2"/>
        <w:rPr>
          <w:rFonts w:asciiTheme="minorHAnsi" w:eastAsiaTheme="minorEastAsia" w:hAnsiTheme="minorHAnsi" w:cstheme="minorHAnsi"/>
          <w:b w:val="0"/>
          <w:sz w:val="22"/>
          <w:szCs w:val="22"/>
        </w:rPr>
      </w:pPr>
      <w:hyperlink w:anchor="_Toc77088633" w:history="1">
        <w:r w:rsidR="00752581" w:rsidRPr="00752581">
          <w:rPr>
            <w:rStyle w:val="Lienhypertexte"/>
            <w:rFonts w:asciiTheme="minorHAnsi" w:hAnsiTheme="minorHAnsi" w:cstheme="minorHAnsi"/>
            <w:b w:val="0"/>
          </w:rPr>
          <w:t>4.3 Mission du coordinateur pendant la phase de préparation de chantier</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_Toc77088633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7</w:t>
        </w:r>
        <w:r w:rsidR="00752581" w:rsidRPr="00752581">
          <w:rPr>
            <w:rFonts w:asciiTheme="minorHAnsi" w:hAnsiTheme="minorHAnsi" w:cstheme="minorHAnsi"/>
            <w:b w:val="0"/>
            <w:webHidden/>
          </w:rPr>
          <w:fldChar w:fldCharType="end"/>
        </w:r>
      </w:hyperlink>
    </w:p>
    <w:p w14:paraId="0A561B9C" w14:textId="44636B0D" w:rsidR="00752581" w:rsidRPr="00752581" w:rsidRDefault="00722100">
      <w:pPr>
        <w:pStyle w:val="TM2"/>
        <w:rPr>
          <w:rFonts w:asciiTheme="minorHAnsi" w:eastAsiaTheme="minorEastAsia" w:hAnsiTheme="minorHAnsi" w:cstheme="minorHAnsi"/>
          <w:b w:val="0"/>
          <w:sz w:val="22"/>
          <w:szCs w:val="22"/>
        </w:rPr>
      </w:pPr>
      <w:hyperlink w:anchor="_Toc77088634" w:history="1">
        <w:r w:rsidR="00752581" w:rsidRPr="00752581">
          <w:rPr>
            <w:rStyle w:val="Lienhypertexte"/>
            <w:rFonts w:asciiTheme="minorHAnsi" w:hAnsiTheme="minorHAnsi" w:cstheme="minorHAnsi"/>
            <w:b w:val="0"/>
          </w:rPr>
          <w:t>4.4 Missions du coordinateur pendant l’exécution des travaux</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_Toc77088634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8</w:t>
        </w:r>
        <w:r w:rsidR="00752581" w:rsidRPr="00752581">
          <w:rPr>
            <w:rFonts w:asciiTheme="minorHAnsi" w:hAnsiTheme="minorHAnsi" w:cstheme="minorHAnsi"/>
            <w:b w:val="0"/>
            <w:webHidden/>
          </w:rPr>
          <w:fldChar w:fldCharType="end"/>
        </w:r>
      </w:hyperlink>
    </w:p>
    <w:p w14:paraId="246DD583" w14:textId="58DD8D7A" w:rsidR="00752581" w:rsidRPr="00752581" w:rsidRDefault="00722100">
      <w:pPr>
        <w:pStyle w:val="TM3"/>
        <w:rPr>
          <w:rFonts w:asciiTheme="minorHAnsi" w:eastAsiaTheme="minorEastAsia" w:hAnsiTheme="minorHAnsi" w:cstheme="minorHAnsi"/>
          <w:sz w:val="22"/>
          <w:szCs w:val="22"/>
        </w:rPr>
      </w:pPr>
      <w:hyperlink w:anchor="_Toc77088635" w:history="1">
        <w:r w:rsidR="00752581" w:rsidRPr="00752581">
          <w:rPr>
            <w:rStyle w:val="Lienhypertexte"/>
            <w:rFonts w:asciiTheme="minorHAnsi" w:hAnsiTheme="minorHAnsi" w:cstheme="minorHAnsi"/>
          </w:rPr>
          <w:t>4.4.1 Participation à la cellule de synthèse</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_Toc77088635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8</w:t>
        </w:r>
        <w:r w:rsidR="00752581" w:rsidRPr="00752581">
          <w:rPr>
            <w:rFonts w:asciiTheme="minorHAnsi" w:hAnsiTheme="minorHAnsi" w:cstheme="minorHAnsi"/>
            <w:webHidden/>
          </w:rPr>
          <w:fldChar w:fldCharType="end"/>
        </w:r>
      </w:hyperlink>
    </w:p>
    <w:p w14:paraId="24A4D204" w14:textId="50ADC6C3" w:rsidR="00752581" w:rsidRPr="00752581" w:rsidRDefault="00722100">
      <w:pPr>
        <w:pStyle w:val="TM3"/>
        <w:rPr>
          <w:rFonts w:asciiTheme="minorHAnsi" w:eastAsiaTheme="minorEastAsia" w:hAnsiTheme="minorHAnsi" w:cstheme="minorHAnsi"/>
          <w:sz w:val="22"/>
          <w:szCs w:val="22"/>
        </w:rPr>
      </w:pPr>
      <w:hyperlink w:anchor="_Toc77088636" w:history="1">
        <w:r w:rsidR="00752581" w:rsidRPr="00752581">
          <w:rPr>
            <w:rStyle w:val="Lienhypertexte"/>
            <w:rFonts w:asciiTheme="minorHAnsi" w:hAnsiTheme="minorHAnsi" w:cstheme="minorHAnsi"/>
          </w:rPr>
          <w:t>4.4.2 Suivi de la remise des plans, des échantillons, teintes et options techniques non précisées dans les CCTP</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_Toc77088636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8</w:t>
        </w:r>
        <w:r w:rsidR="00752581" w:rsidRPr="00752581">
          <w:rPr>
            <w:rFonts w:asciiTheme="minorHAnsi" w:hAnsiTheme="minorHAnsi" w:cstheme="minorHAnsi"/>
            <w:webHidden/>
          </w:rPr>
          <w:fldChar w:fldCharType="end"/>
        </w:r>
      </w:hyperlink>
    </w:p>
    <w:p w14:paraId="6219AB9B" w14:textId="19D2C6E1" w:rsidR="00752581" w:rsidRPr="00752581" w:rsidRDefault="00722100">
      <w:pPr>
        <w:pStyle w:val="TM3"/>
        <w:rPr>
          <w:rFonts w:asciiTheme="minorHAnsi" w:eastAsiaTheme="minorEastAsia" w:hAnsiTheme="minorHAnsi" w:cstheme="minorHAnsi"/>
          <w:sz w:val="22"/>
          <w:szCs w:val="22"/>
        </w:rPr>
      </w:pPr>
      <w:hyperlink w:anchor="_Toc77088637" w:history="1">
        <w:r w:rsidR="00752581" w:rsidRPr="00752581">
          <w:rPr>
            <w:rStyle w:val="Lienhypertexte"/>
            <w:rFonts w:asciiTheme="minorHAnsi" w:hAnsiTheme="minorHAnsi" w:cstheme="minorHAnsi"/>
          </w:rPr>
          <w:t>4.4.3 Planification des travaux</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_Toc77088637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8</w:t>
        </w:r>
        <w:r w:rsidR="00752581" w:rsidRPr="00752581">
          <w:rPr>
            <w:rFonts w:asciiTheme="minorHAnsi" w:hAnsiTheme="minorHAnsi" w:cstheme="minorHAnsi"/>
            <w:webHidden/>
          </w:rPr>
          <w:fldChar w:fldCharType="end"/>
        </w:r>
      </w:hyperlink>
    </w:p>
    <w:p w14:paraId="0DD95671" w14:textId="419FCFF7" w:rsidR="00752581" w:rsidRPr="00752581" w:rsidRDefault="00722100">
      <w:pPr>
        <w:pStyle w:val="TM3"/>
        <w:rPr>
          <w:rFonts w:asciiTheme="minorHAnsi" w:eastAsiaTheme="minorEastAsia" w:hAnsiTheme="minorHAnsi" w:cstheme="minorHAnsi"/>
          <w:sz w:val="22"/>
          <w:szCs w:val="22"/>
        </w:rPr>
      </w:pPr>
      <w:hyperlink w:anchor="_Toc77088638" w:history="1">
        <w:r w:rsidR="00752581" w:rsidRPr="00752581">
          <w:rPr>
            <w:rStyle w:val="Lienhypertexte"/>
            <w:rFonts w:asciiTheme="minorHAnsi" w:hAnsiTheme="minorHAnsi" w:cstheme="minorHAnsi"/>
          </w:rPr>
          <w:t>4.4.4 Réunions</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_Toc77088638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9</w:t>
        </w:r>
        <w:r w:rsidR="00752581" w:rsidRPr="00752581">
          <w:rPr>
            <w:rFonts w:asciiTheme="minorHAnsi" w:hAnsiTheme="minorHAnsi" w:cstheme="minorHAnsi"/>
            <w:webHidden/>
          </w:rPr>
          <w:fldChar w:fldCharType="end"/>
        </w:r>
      </w:hyperlink>
    </w:p>
    <w:p w14:paraId="65D5ED90" w14:textId="74BEB1E3" w:rsidR="00752581" w:rsidRPr="00752581" w:rsidRDefault="00722100">
      <w:pPr>
        <w:pStyle w:val="TM3"/>
        <w:rPr>
          <w:rFonts w:asciiTheme="minorHAnsi" w:eastAsiaTheme="minorEastAsia" w:hAnsiTheme="minorHAnsi" w:cstheme="minorHAnsi"/>
          <w:sz w:val="22"/>
          <w:szCs w:val="22"/>
        </w:rPr>
      </w:pPr>
      <w:hyperlink w:anchor="_Toc77088639" w:history="1">
        <w:r w:rsidR="00752581" w:rsidRPr="00752581">
          <w:rPr>
            <w:rStyle w:val="Lienhypertexte"/>
            <w:rFonts w:asciiTheme="minorHAnsi" w:hAnsiTheme="minorHAnsi" w:cstheme="minorHAnsi"/>
          </w:rPr>
          <w:t>4.4.5 Autres types d’intervention</w:t>
        </w:r>
        <w:r w:rsidR="00752581" w:rsidRPr="00752581">
          <w:rPr>
            <w:rFonts w:asciiTheme="minorHAnsi" w:hAnsiTheme="minorHAnsi" w:cstheme="minorHAnsi"/>
            <w:webHidden/>
          </w:rPr>
          <w:tab/>
        </w:r>
        <w:r w:rsidR="00752581" w:rsidRPr="00752581">
          <w:rPr>
            <w:rFonts w:asciiTheme="minorHAnsi" w:hAnsiTheme="minorHAnsi" w:cstheme="minorHAnsi"/>
            <w:webHidden/>
          </w:rPr>
          <w:fldChar w:fldCharType="begin"/>
        </w:r>
        <w:r w:rsidR="00752581" w:rsidRPr="00752581">
          <w:rPr>
            <w:rFonts w:asciiTheme="minorHAnsi" w:hAnsiTheme="minorHAnsi" w:cstheme="minorHAnsi"/>
            <w:webHidden/>
          </w:rPr>
          <w:instrText xml:space="preserve"> PAGEREF _Toc77088639 \h </w:instrText>
        </w:r>
        <w:r w:rsidR="00752581" w:rsidRPr="00752581">
          <w:rPr>
            <w:rFonts w:asciiTheme="minorHAnsi" w:hAnsiTheme="minorHAnsi" w:cstheme="minorHAnsi"/>
            <w:webHidden/>
          </w:rPr>
        </w:r>
        <w:r w:rsidR="00752581" w:rsidRPr="00752581">
          <w:rPr>
            <w:rFonts w:asciiTheme="minorHAnsi" w:hAnsiTheme="minorHAnsi" w:cstheme="minorHAnsi"/>
            <w:webHidden/>
          </w:rPr>
          <w:fldChar w:fldCharType="separate"/>
        </w:r>
        <w:r w:rsidR="00A335CF">
          <w:rPr>
            <w:rFonts w:asciiTheme="minorHAnsi" w:hAnsiTheme="minorHAnsi" w:cstheme="minorHAnsi"/>
            <w:webHidden/>
          </w:rPr>
          <w:t>9</w:t>
        </w:r>
        <w:r w:rsidR="00752581" w:rsidRPr="00752581">
          <w:rPr>
            <w:rFonts w:asciiTheme="minorHAnsi" w:hAnsiTheme="minorHAnsi" w:cstheme="minorHAnsi"/>
            <w:webHidden/>
          </w:rPr>
          <w:fldChar w:fldCharType="end"/>
        </w:r>
      </w:hyperlink>
    </w:p>
    <w:p w14:paraId="5B079636" w14:textId="368CF7F6" w:rsidR="00752581" w:rsidRPr="00752581" w:rsidRDefault="00722100">
      <w:pPr>
        <w:pStyle w:val="TM2"/>
        <w:rPr>
          <w:rFonts w:asciiTheme="minorHAnsi" w:eastAsiaTheme="minorEastAsia" w:hAnsiTheme="minorHAnsi" w:cstheme="minorHAnsi"/>
          <w:b w:val="0"/>
          <w:sz w:val="22"/>
          <w:szCs w:val="22"/>
        </w:rPr>
      </w:pPr>
      <w:hyperlink w:anchor="_Toc77088640" w:history="1">
        <w:r w:rsidR="00752581" w:rsidRPr="00752581">
          <w:rPr>
            <w:rStyle w:val="Lienhypertexte"/>
            <w:rFonts w:asciiTheme="minorHAnsi" w:hAnsiTheme="minorHAnsi" w:cstheme="minorHAnsi"/>
            <w:b w:val="0"/>
          </w:rPr>
          <w:t>4.5 Missions du coordinateur liées à la réception de l’ouvrage</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_Toc77088640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9</w:t>
        </w:r>
        <w:r w:rsidR="00752581" w:rsidRPr="00752581">
          <w:rPr>
            <w:rFonts w:asciiTheme="minorHAnsi" w:hAnsiTheme="minorHAnsi" w:cstheme="minorHAnsi"/>
            <w:b w:val="0"/>
            <w:webHidden/>
          </w:rPr>
          <w:fldChar w:fldCharType="end"/>
        </w:r>
      </w:hyperlink>
    </w:p>
    <w:p w14:paraId="4D1A7AD8" w14:textId="4EFB185B" w:rsidR="00752581" w:rsidRPr="00752581" w:rsidRDefault="00722100">
      <w:pPr>
        <w:pStyle w:val="TM2"/>
        <w:rPr>
          <w:rFonts w:asciiTheme="minorHAnsi" w:eastAsiaTheme="minorEastAsia" w:hAnsiTheme="minorHAnsi" w:cstheme="minorHAnsi"/>
          <w:b w:val="0"/>
          <w:sz w:val="22"/>
          <w:szCs w:val="22"/>
        </w:rPr>
      </w:pPr>
      <w:hyperlink w:anchor="_Toc77088641" w:history="1">
        <w:r w:rsidR="00752581" w:rsidRPr="00752581">
          <w:rPr>
            <w:rStyle w:val="Lienhypertexte"/>
            <w:rFonts w:asciiTheme="minorHAnsi" w:hAnsiTheme="minorHAnsi" w:cstheme="minorHAnsi"/>
            <w:b w:val="0"/>
          </w:rPr>
          <w:t>4.6 Gestion du compte prorata</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_Toc77088641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9</w:t>
        </w:r>
        <w:r w:rsidR="00752581" w:rsidRPr="00752581">
          <w:rPr>
            <w:rFonts w:asciiTheme="minorHAnsi" w:hAnsiTheme="minorHAnsi" w:cstheme="minorHAnsi"/>
            <w:b w:val="0"/>
            <w:webHidden/>
          </w:rPr>
          <w:fldChar w:fldCharType="end"/>
        </w:r>
      </w:hyperlink>
    </w:p>
    <w:p w14:paraId="0BE79986" w14:textId="411410CC" w:rsidR="00752581" w:rsidRPr="00752581" w:rsidRDefault="00722100">
      <w:pPr>
        <w:pStyle w:val="TM1"/>
        <w:rPr>
          <w:rFonts w:asciiTheme="minorHAnsi" w:eastAsiaTheme="minorEastAsia" w:hAnsiTheme="minorHAnsi" w:cstheme="minorHAnsi"/>
          <w:b w:val="0"/>
        </w:rPr>
      </w:pPr>
      <w:hyperlink w:anchor="_Toc77088642" w:history="1">
        <w:r w:rsidR="00752581" w:rsidRPr="00752581">
          <w:rPr>
            <w:rStyle w:val="Lienhypertexte"/>
            <w:rFonts w:asciiTheme="minorHAnsi" w:hAnsiTheme="minorHAnsi" w:cstheme="minorHAnsi"/>
            <w:b w:val="0"/>
          </w:rPr>
          <w:t>ARTICLE 5 – ACHEVEMENT DE LA MISSION – RESILIATION DU MARCHE – CLAUSES DIVERSES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_Toc77088642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9</w:t>
        </w:r>
        <w:r w:rsidR="00752581" w:rsidRPr="00752581">
          <w:rPr>
            <w:rFonts w:asciiTheme="minorHAnsi" w:hAnsiTheme="minorHAnsi" w:cstheme="minorHAnsi"/>
            <w:b w:val="0"/>
            <w:webHidden/>
          </w:rPr>
          <w:fldChar w:fldCharType="end"/>
        </w:r>
      </w:hyperlink>
    </w:p>
    <w:p w14:paraId="4EF9501E" w14:textId="58733B40" w:rsidR="00752581" w:rsidRPr="00752581" w:rsidRDefault="00722100">
      <w:pPr>
        <w:pStyle w:val="TM2"/>
        <w:rPr>
          <w:rFonts w:asciiTheme="minorHAnsi" w:eastAsiaTheme="minorEastAsia" w:hAnsiTheme="minorHAnsi" w:cstheme="minorHAnsi"/>
          <w:b w:val="0"/>
          <w:sz w:val="22"/>
          <w:szCs w:val="22"/>
        </w:rPr>
      </w:pPr>
      <w:hyperlink w:anchor="_Toc77088643" w:history="1">
        <w:r w:rsidR="00752581" w:rsidRPr="00752581">
          <w:rPr>
            <w:rStyle w:val="Lienhypertexte"/>
            <w:rFonts w:asciiTheme="minorHAnsi" w:hAnsiTheme="minorHAnsi" w:cstheme="minorHAnsi"/>
            <w:b w:val="0"/>
          </w:rPr>
          <w:t>5.1 Achèvement de la mission</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_Toc77088643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9</w:t>
        </w:r>
        <w:r w:rsidR="00752581" w:rsidRPr="00752581">
          <w:rPr>
            <w:rFonts w:asciiTheme="minorHAnsi" w:hAnsiTheme="minorHAnsi" w:cstheme="minorHAnsi"/>
            <w:b w:val="0"/>
            <w:webHidden/>
          </w:rPr>
          <w:fldChar w:fldCharType="end"/>
        </w:r>
      </w:hyperlink>
    </w:p>
    <w:p w14:paraId="4D836FB5" w14:textId="447BC0DD" w:rsidR="00752581" w:rsidRPr="00752581" w:rsidRDefault="00722100">
      <w:pPr>
        <w:pStyle w:val="TM2"/>
        <w:rPr>
          <w:rFonts w:asciiTheme="minorHAnsi" w:eastAsiaTheme="minorEastAsia" w:hAnsiTheme="minorHAnsi" w:cstheme="minorHAnsi"/>
          <w:b w:val="0"/>
          <w:sz w:val="22"/>
          <w:szCs w:val="22"/>
        </w:rPr>
      </w:pPr>
      <w:hyperlink w:anchor="_Toc77088644" w:history="1">
        <w:r w:rsidR="00752581" w:rsidRPr="00752581">
          <w:rPr>
            <w:rStyle w:val="Lienhypertexte"/>
            <w:rFonts w:asciiTheme="minorHAnsi" w:hAnsiTheme="minorHAnsi" w:cstheme="minorHAnsi"/>
            <w:b w:val="0"/>
          </w:rPr>
          <w:t>5.2 Résiliation du marché</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_Toc77088644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9</w:t>
        </w:r>
        <w:r w:rsidR="00752581" w:rsidRPr="00752581">
          <w:rPr>
            <w:rFonts w:asciiTheme="minorHAnsi" w:hAnsiTheme="minorHAnsi" w:cstheme="minorHAnsi"/>
            <w:b w:val="0"/>
            <w:webHidden/>
          </w:rPr>
          <w:fldChar w:fldCharType="end"/>
        </w:r>
      </w:hyperlink>
    </w:p>
    <w:p w14:paraId="4661404E" w14:textId="374B738F" w:rsidR="00752581" w:rsidRPr="00752581" w:rsidRDefault="00722100">
      <w:pPr>
        <w:pStyle w:val="TM2"/>
        <w:rPr>
          <w:rFonts w:asciiTheme="minorHAnsi" w:eastAsiaTheme="minorEastAsia" w:hAnsiTheme="minorHAnsi" w:cstheme="minorHAnsi"/>
          <w:b w:val="0"/>
          <w:sz w:val="22"/>
          <w:szCs w:val="22"/>
        </w:rPr>
      </w:pPr>
      <w:hyperlink w:anchor="_Toc77088645" w:history="1">
        <w:r w:rsidR="00752581" w:rsidRPr="00752581">
          <w:rPr>
            <w:rStyle w:val="Lienhypertexte"/>
            <w:rFonts w:asciiTheme="minorHAnsi" w:hAnsiTheme="minorHAnsi" w:cstheme="minorHAnsi"/>
            <w:b w:val="0"/>
          </w:rPr>
          <w:t>5.3 Assurance – Obligations fiscales et sociales</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_Toc77088645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10</w:t>
        </w:r>
        <w:r w:rsidR="00752581" w:rsidRPr="00752581">
          <w:rPr>
            <w:rFonts w:asciiTheme="minorHAnsi" w:hAnsiTheme="minorHAnsi" w:cstheme="minorHAnsi"/>
            <w:b w:val="0"/>
            <w:webHidden/>
          </w:rPr>
          <w:fldChar w:fldCharType="end"/>
        </w:r>
      </w:hyperlink>
    </w:p>
    <w:p w14:paraId="1BECCA1A" w14:textId="796F823A" w:rsidR="00752581" w:rsidRPr="00752581" w:rsidRDefault="00722100">
      <w:pPr>
        <w:pStyle w:val="TM2"/>
        <w:rPr>
          <w:rFonts w:asciiTheme="minorHAnsi" w:eastAsiaTheme="minorEastAsia" w:hAnsiTheme="minorHAnsi" w:cstheme="minorHAnsi"/>
          <w:b w:val="0"/>
          <w:sz w:val="22"/>
          <w:szCs w:val="22"/>
        </w:rPr>
      </w:pPr>
      <w:hyperlink w:anchor="_Toc77088646" w:history="1">
        <w:r w:rsidR="00752581" w:rsidRPr="00752581">
          <w:rPr>
            <w:rStyle w:val="Lienhypertexte"/>
            <w:rFonts w:asciiTheme="minorHAnsi" w:hAnsiTheme="minorHAnsi" w:cstheme="minorHAnsi"/>
            <w:b w:val="0"/>
          </w:rPr>
          <w:t>5.4 Modification du contrat</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_Toc77088646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10</w:t>
        </w:r>
        <w:r w:rsidR="00752581" w:rsidRPr="00752581">
          <w:rPr>
            <w:rFonts w:asciiTheme="minorHAnsi" w:hAnsiTheme="minorHAnsi" w:cstheme="minorHAnsi"/>
            <w:b w:val="0"/>
            <w:webHidden/>
          </w:rPr>
          <w:fldChar w:fldCharType="end"/>
        </w:r>
      </w:hyperlink>
    </w:p>
    <w:p w14:paraId="66121226" w14:textId="2C6BF546" w:rsidR="00752581" w:rsidRPr="00752581" w:rsidRDefault="00722100">
      <w:pPr>
        <w:pStyle w:val="TM2"/>
        <w:rPr>
          <w:rFonts w:asciiTheme="minorHAnsi" w:eastAsiaTheme="minorEastAsia" w:hAnsiTheme="minorHAnsi" w:cstheme="minorHAnsi"/>
          <w:b w:val="0"/>
          <w:sz w:val="22"/>
          <w:szCs w:val="22"/>
        </w:rPr>
      </w:pPr>
      <w:hyperlink w:anchor="_Toc77088647" w:history="1">
        <w:r w:rsidR="00752581" w:rsidRPr="00752581">
          <w:rPr>
            <w:rStyle w:val="Lienhypertexte"/>
            <w:rFonts w:asciiTheme="minorHAnsi" w:hAnsiTheme="minorHAnsi" w:cstheme="minorHAnsi"/>
            <w:b w:val="0"/>
          </w:rPr>
          <w:t>5.5 Compensation conventionnelle</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_Toc77088647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10</w:t>
        </w:r>
        <w:r w:rsidR="00752581" w:rsidRPr="00752581">
          <w:rPr>
            <w:rFonts w:asciiTheme="minorHAnsi" w:hAnsiTheme="minorHAnsi" w:cstheme="minorHAnsi"/>
            <w:b w:val="0"/>
            <w:webHidden/>
          </w:rPr>
          <w:fldChar w:fldCharType="end"/>
        </w:r>
      </w:hyperlink>
    </w:p>
    <w:p w14:paraId="5E4F1950" w14:textId="6382C9D0" w:rsidR="00752581" w:rsidRPr="00752581" w:rsidRDefault="00722100">
      <w:pPr>
        <w:pStyle w:val="TM2"/>
        <w:rPr>
          <w:rFonts w:asciiTheme="minorHAnsi" w:eastAsiaTheme="minorEastAsia" w:hAnsiTheme="minorHAnsi" w:cstheme="minorHAnsi"/>
          <w:b w:val="0"/>
          <w:sz w:val="22"/>
          <w:szCs w:val="22"/>
        </w:rPr>
      </w:pPr>
      <w:hyperlink w:anchor="_Toc77088648" w:history="1">
        <w:r w:rsidR="00752581" w:rsidRPr="00752581">
          <w:rPr>
            <w:rStyle w:val="Lienhypertexte"/>
            <w:rFonts w:asciiTheme="minorHAnsi" w:hAnsiTheme="minorHAnsi" w:cstheme="minorHAnsi"/>
            <w:b w:val="0"/>
          </w:rPr>
          <w:t>5.6 Election de domicile – Attribution de juridiction</w:t>
        </w:r>
        <w:r w:rsidR="00752581" w:rsidRPr="00752581">
          <w:rPr>
            <w:rFonts w:asciiTheme="minorHAnsi" w:hAnsiTheme="minorHAnsi" w:cstheme="minorHAnsi"/>
            <w:b w:val="0"/>
            <w:webHidden/>
          </w:rPr>
          <w:tab/>
        </w:r>
        <w:r w:rsidR="00752581" w:rsidRPr="00752581">
          <w:rPr>
            <w:rFonts w:asciiTheme="minorHAnsi" w:hAnsiTheme="minorHAnsi" w:cstheme="minorHAnsi"/>
            <w:b w:val="0"/>
            <w:webHidden/>
          </w:rPr>
          <w:fldChar w:fldCharType="begin"/>
        </w:r>
        <w:r w:rsidR="00752581" w:rsidRPr="00752581">
          <w:rPr>
            <w:rFonts w:asciiTheme="minorHAnsi" w:hAnsiTheme="minorHAnsi" w:cstheme="minorHAnsi"/>
            <w:b w:val="0"/>
            <w:webHidden/>
          </w:rPr>
          <w:instrText xml:space="preserve"> PAGEREF _Toc77088648 \h </w:instrText>
        </w:r>
        <w:r w:rsidR="00752581" w:rsidRPr="00752581">
          <w:rPr>
            <w:rFonts w:asciiTheme="minorHAnsi" w:hAnsiTheme="minorHAnsi" w:cstheme="minorHAnsi"/>
            <w:b w:val="0"/>
            <w:webHidden/>
          </w:rPr>
        </w:r>
        <w:r w:rsidR="00752581" w:rsidRPr="00752581">
          <w:rPr>
            <w:rFonts w:asciiTheme="minorHAnsi" w:hAnsiTheme="minorHAnsi" w:cstheme="minorHAnsi"/>
            <w:b w:val="0"/>
            <w:webHidden/>
          </w:rPr>
          <w:fldChar w:fldCharType="separate"/>
        </w:r>
        <w:r w:rsidR="00A335CF">
          <w:rPr>
            <w:rFonts w:asciiTheme="minorHAnsi" w:hAnsiTheme="minorHAnsi" w:cstheme="minorHAnsi"/>
            <w:b w:val="0"/>
            <w:webHidden/>
          </w:rPr>
          <w:t>10</w:t>
        </w:r>
        <w:r w:rsidR="00752581" w:rsidRPr="00752581">
          <w:rPr>
            <w:rFonts w:asciiTheme="minorHAnsi" w:hAnsiTheme="minorHAnsi" w:cstheme="minorHAnsi"/>
            <w:b w:val="0"/>
            <w:webHidden/>
          </w:rPr>
          <w:fldChar w:fldCharType="end"/>
        </w:r>
      </w:hyperlink>
    </w:p>
    <w:p w14:paraId="1C60ECC2" w14:textId="1B225241" w:rsidR="005F5F0E" w:rsidRPr="00752581" w:rsidRDefault="005F5F0E" w:rsidP="005F5F0E">
      <w:pPr>
        <w:spacing w:after="0" w:line="240" w:lineRule="auto"/>
        <w:rPr>
          <w:rFonts w:eastAsia="Calibri" w:cstheme="minorHAnsi"/>
          <w:sz w:val="20"/>
          <w:szCs w:val="20"/>
        </w:rPr>
      </w:pPr>
      <w:r w:rsidRPr="00752581">
        <w:rPr>
          <w:rFonts w:eastAsia="Calibri" w:cstheme="minorHAnsi"/>
          <w:sz w:val="20"/>
          <w:szCs w:val="20"/>
        </w:rPr>
        <w:fldChar w:fldCharType="end"/>
      </w:r>
    </w:p>
    <w:p w14:paraId="4D6781A7" w14:textId="77777777" w:rsidR="005F5F0E" w:rsidRPr="005F5F0E" w:rsidRDefault="005F5F0E" w:rsidP="00A551CE">
      <w:pPr>
        <w:keepNext/>
        <w:shd w:val="clear" w:color="auto" w:fill="A6A6A6"/>
        <w:tabs>
          <w:tab w:val="left" w:pos="1560"/>
        </w:tabs>
        <w:spacing w:after="0" w:line="240" w:lineRule="auto"/>
        <w:jc w:val="both"/>
        <w:outlineLvl w:val="0"/>
        <w:rPr>
          <w:rFonts w:ascii="Calibri" w:eastAsia="Times New Roman" w:hAnsi="Calibri" w:cs="Calibri"/>
          <w:b/>
          <w:iCs/>
          <w:caps/>
          <w:color w:val="FFFFFF"/>
          <w:lang w:eastAsia="fr-FR"/>
        </w:rPr>
      </w:pPr>
      <w:bookmarkStart w:id="3" w:name="_Toc77088609"/>
      <w:r w:rsidRPr="005F5F0E">
        <w:rPr>
          <w:rFonts w:ascii="Calibri" w:eastAsia="Times New Roman" w:hAnsi="Calibri" w:cs="Calibri"/>
          <w:b/>
          <w:iCs/>
          <w:caps/>
          <w:color w:val="FFFFFF"/>
          <w:lang w:eastAsia="fr-FR"/>
        </w:rPr>
        <w:lastRenderedPageBreak/>
        <w:t>ARTICLE 1 – GENERALITES</w:t>
      </w:r>
      <w:bookmarkEnd w:id="3"/>
    </w:p>
    <w:p w14:paraId="35A4248E" w14:textId="77777777" w:rsidR="005F5F0E" w:rsidRPr="005F5F0E" w:rsidRDefault="005F5F0E" w:rsidP="005F5F0E">
      <w:pPr>
        <w:spacing w:after="0" w:line="240" w:lineRule="auto"/>
        <w:outlineLvl w:val="2"/>
        <w:rPr>
          <w:rFonts w:ascii="Calibri" w:eastAsia="Calibri" w:hAnsi="Calibri" w:cs="Times New Roman"/>
          <w:b/>
          <w:color w:val="F79646"/>
          <w:sz w:val="20"/>
          <w:szCs w:val="20"/>
          <w:lang w:eastAsia="fr-FR"/>
        </w:rPr>
      </w:pPr>
    </w:p>
    <w:p w14:paraId="2FDD6845" w14:textId="667BC0AD" w:rsidR="005F5F0E" w:rsidRPr="005F5F0E" w:rsidRDefault="005F5F0E" w:rsidP="005F5F0E">
      <w:pPr>
        <w:spacing w:after="0" w:line="240" w:lineRule="auto"/>
        <w:jc w:val="both"/>
        <w:rPr>
          <w:rFonts w:ascii="Calibri" w:eastAsia="Calibri" w:hAnsi="Calibri" w:cs="Calibri"/>
          <w:sz w:val="20"/>
          <w:szCs w:val="20"/>
        </w:rPr>
      </w:pPr>
      <w:r w:rsidRPr="005F5F0E">
        <w:rPr>
          <w:rFonts w:ascii="Calibri" w:eastAsia="Calibri" w:hAnsi="Calibri" w:cs="Calibri"/>
          <w:sz w:val="20"/>
          <w:szCs w:val="20"/>
        </w:rPr>
        <w:t>Le présent CCP a pour objet de décrire le contenu</w:t>
      </w:r>
      <w:r w:rsidR="005C7E8C">
        <w:rPr>
          <w:rFonts w:ascii="Calibri" w:eastAsia="Calibri" w:hAnsi="Calibri" w:cs="Calibri"/>
          <w:sz w:val="20"/>
          <w:szCs w:val="20"/>
        </w:rPr>
        <w:t xml:space="preserve"> et les conditions administratives et techniques des</w:t>
      </w:r>
      <w:r w:rsidRPr="005F5F0E">
        <w:rPr>
          <w:rFonts w:ascii="Calibri" w:eastAsia="Calibri" w:hAnsi="Calibri" w:cs="Calibri"/>
          <w:sz w:val="20"/>
          <w:szCs w:val="20"/>
        </w:rPr>
        <w:t xml:space="preserve"> mission</w:t>
      </w:r>
      <w:r w:rsidR="005C7E8C">
        <w:rPr>
          <w:rFonts w:ascii="Calibri" w:eastAsia="Calibri" w:hAnsi="Calibri" w:cs="Calibri"/>
          <w:sz w:val="20"/>
          <w:szCs w:val="20"/>
        </w:rPr>
        <w:t>s</w:t>
      </w:r>
      <w:r w:rsidRPr="005F5F0E">
        <w:rPr>
          <w:rFonts w:ascii="Calibri" w:eastAsia="Calibri" w:hAnsi="Calibri" w:cs="Calibri"/>
          <w:sz w:val="20"/>
          <w:szCs w:val="20"/>
        </w:rPr>
        <w:t xml:space="preserve"> d’ordonnancement, pilotage et coordination (OPC) des travaux </w:t>
      </w:r>
      <w:r w:rsidR="00F6324B">
        <w:rPr>
          <w:rFonts w:ascii="Calibri" w:eastAsia="Calibri" w:hAnsi="Calibri" w:cs="Calibri"/>
          <w:sz w:val="20"/>
          <w:szCs w:val="20"/>
        </w:rPr>
        <w:t>décrits à l’Acte d’Engagement</w:t>
      </w:r>
      <w:r w:rsidRPr="005F5F0E">
        <w:rPr>
          <w:rFonts w:ascii="Calibri" w:eastAsia="Calibri" w:hAnsi="Calibri" w:cs="Calibri"/>
          <w:b/>
          <w:sz w:val="20"/>
          <w:szCs w:val="20"/>
        </w:rPr>
        <w:t xml:space="preserve">, </w:t>
      </w:r>
      <w:r w:rsidRPr="005F5F0E">
        <w:rPr>
          <w:rFonts w:ascii="Calibri" w:eastAsia="Calibri" w:hAnsi="Calibri" w:cs="Calibri"/>
          <w:sz w:val="20"/>
          <w:szCs w:val="20"/>
        </w:rPr>
        <w:t>en complément des textes réglementaires auxquels le titulaire est soumis.</w:t>
      </w:r>
    </w:p>
    <w:p w14:paraId="5BF5F89B" w14:textId="77777777" w:rsidR="005F5F0E" w:rsidRDefault="005F5F0E" w:rsidP="005F5F0E">
      <w:pPr>
        <w:spacing w:after="0" w:line="240" w:lineRule="auto"/>
        <w:jc w:val="both"/>
        <w:rPr>
          <w:rFonts w:ascii="Calibri" w:eastAsia="Calibri" w:hAnsi="Calibri" w:cs="Calibri"/>
          <w:sz w:val="20"/>
          <w:szCs w:val="20"/>
        </w:rPr>
      </w:pPr>
    </w:p>
    <w:p w14:paraId="027B3879" w14:textId="2B852F7E" w:rsidR="005F5F0E" w:rsidRPr="00F6324B" w:rsidRDefault="00434713" w:rsidP="00A335CF">
      <w:pPr>
        <w:tabs>
          <w:tab w:val="left" w:pos="7627"/>
        </w:tabs>
        <w:spacing w:after="0" w:line="240" w:lineRule="auto"/>
        <w:outlineLvl w:val="1"/>
        <w:rPr>
          <w:rFonts w:ascii="Calibri" w:eastAsia="Calibri" w:hAnsi="Calibri" w:cs="Times New Roman"/>
          <w:b/>
          <w:sz w:val="20"/>
          <w:szCs w:val="20"/>
          <w:lang w:eastAsia="fr-FR"/>
        </w:rPr>
      </w:pPr>
      <w:bookmarkStart w:id="4" w:name="_Toc77088610"/>
      <w:r>
        <w:rPr>
          <w:rFonts w:ascii="Calibri" w:eastAsia="Calibri" w:hAnsi="Calibri" w:cs="Times New Roman"/>
          <w:b/>
          <w:sz w:val="20"/>
          <w:szCs w:val="20"/>
          <w:lang w:eastAsia="fr-FR"/>
        </w:rPr>
        <w:t>1.1 Objectifs</w:t>
      </w:r>
      <w:r w:rsidRPr="005F5F0E">
        <w:rPr>
          <w:rFonts w:ascii="Calibri" w:eastAsia="Calibri" w:hAnsi="Calibri" w:cs="Times New Roman"/>
          <w:b/>
          <w:sz w:val="20"/>
          <w:szCs w:val="20"/>
          <w:lang w:eastAsia="fr-FR"/>
        </w:rPr>
        <w:t xml:space="preserve"> de la mission</w:t>
      </w:r>
      <w:bookmarkEnd w:id="4"/>
      <w:r w:rsidR="00A335CF">
        <w:rPr>
          <w:rFonts w:ascii="Calibri" w:eastAsia="Calibri" w:hAnsi="Calibri" w:cs="Times New Roman"/>
          <w:b/>
          <w:sz w:val="20"/>
          <w:szCs w:val="20"/>
          <w:lang w:eastAsia="fr-FR"/>
        </w:rPr>
        <w:tab/>
      </w:r>
      <w:bookmarkStart w:id="5" w:name="_GoBack"/>
      <w:bookmarkEnd w:id="5"/>
    </w:p>
    <w:p w14:paraId="631E2D0A" w14:textId="77777777" w:rsidR="00F6324B" w:rsidRPr="00F6324B" w:rsidRDefault="00F6324B" w:rsidP="00F6324B">
      <w:pPr>
        <w:jc w:val="both"/>
        <w:rPr>
          <w:sz w:val="20"/>
          <w:szCs w:val="20"/>
        </w:rPr>
      </w:pPr>
      <w:r w:rsidRPr="00F6324B">
        <w:rPr>
          <w:sz w:val="20"/>
          <w:szCs w:val="20"/>
        </w:rPr>
        <w:t>L'ordonnancement, la coordination et le pilotage du chantier (OPC) ont pour objet :</w:t>
      </w:r>
    </w:p>
    <w:p w14:paraId="17B2C6EE" w14:textId="095A80E6" w:rsidR="00F6324B" w:rsidRPr="00F6324B" w:rsidRDefault="002D1542" w:rsidP="00F6324B">
      <w:pPr>
        <w:pStyle w:val="Paragraphedeliste"/>
        <w:numPr>
          <w:ilvl w:val="0"/>
          <w:numId w:val="32"/>
        </w:numPr>
        <w:spacing w:after="0" w:line="240" w:lineRule="auto"/>
        <w:ind w:left="0" w:firstLine="0"/>
        <w:jc w:val="both"/>
        <w:rPr>
          <w:sz w:val="20"/>
          <w:szCs w:val="20"/>
        </w:rPr>
      </w:pPr>
      <w:r>
        <w:rPr>
          <w:sz w:val="20"/>
          <w:szCs w:val="20"/>
        </w:rPr>
        <w:t>L</w:t>
      </w:r>
      <w:r w:rsidR="00F6324B" w:rsidRPr="00F6324B">
        <w:rPr>
          <w:sz w:val="20"/>
          <w:szCs w:val="20"/>
        </w:rPr>
        <w:t xml:space="preserve">'ordonnancement et la planification : </w:t>
      </w:r>
      <w:r>
        <w:rPr>
          <w:sz w:val="20"/>
          <w:szCs w:val="20"/>
        </w:rPr>
        <w:t>A</w:t>
      </w:r>
      <w:r w:rsidR="00F6324B" w:rsidRPr="00F6324B">
        <w:rPr>
          <w:sz w:val="20"/>
          <w:szCs w:val="20"/>
        </w:rPr>
        <w:t>nalyser les tâches élémentaires portant sur les études d'exécution et les travaux ; de déterminer leurs enchaînements ainsi que leur chemin critique, par des documents graphiques et de proposer des mesures visant au respect des délais d’exécution des travaux et une répartition appropriée des éventuelles pénalités ;</w:t>
      </w:r>
    </w:p>
    <w:p w14:paraId="40865A53" w14:textId="5AE25A03" w:rsidR="00F6324B" w:rsidRPr="00F6324B" w:rsidRDefault="002D1542" w:rsidP="00F6324B">
      <w:pPr>
        <w:pStyle w:val="Paragraphedeliste"/>
        <w:numPr>
          <w:ilvl w:val="0"/>
          <w:numId w:val="32"/>
        </w:numPr>
        <w:spacing w:after="0" w:line="240" w:lineRule="auto"/>
        <w:ind w:left="0" w:firstLine="0"/>
        <w:jc w:val="both"/>
        <w:rPr>
          <w:sz w:val="20"/>
          <w:szCs w:val="20"/>
        </w:rPr>
      </w:pPr>
      <w:r>
        <w:rPr>
          <w:sz w:val="20"/>
          <w:szCs w:val="20"/>
        </w:rPr>
        <w:t>L</w:t>
      </w:r>
      <w:r w:rsidR="00F6324B" w:rsidRPr="00F6324B">
        <w:rPr>
          <w:sz w:val="20"/>
          <w:szCs w:val="20"/>
        </w:rPr>
        <w:t xml:space="preserve">a coordination : </w:t>
      </w:r>
      <w:r>
        <w:rPr>
          <w:sz w:val="20"/>
          <w:szCs w:val="20"/>
        </w:rPr>
        <w:t>H</w:t>
      </w:r>
      <w:r w:rsidR="00F6324B" w:rsidRPr="00F6324B">
        <w:rPr>
          <w:sz w:val="20"/>
          <w:szCs w:val="20"/>
        </w:rPr>
        <w:t>armoniser dans le temps et dans l'espace, les actions des différents intervenants au stade des travaux, et le cas échéant, de présider le collège interentreprises d'hygiène et de sécurité ;</w:t>
      </w:r>
    </w:p>
    <w:p w14:paraId="758C8029" w14:textId="5AE87183" w:rsidR="00F6324B" w:rsidRDefault="002D1542" w:rsidP="00F6324B">
      <w:pPr>
        <w:pStyle w:val="Paragraphedeliste"/>
        <w:numPr>
          <w:ilvl w:val="0"/>
          <w:numId w:val="32"/>
        </w:numPr>
        <w:spacing w:after="0" w:line="240" w:lineRule="auto"/>
        <w:ind w:left="0" w:firstLine="0"/>
        <w:jc w:val="both"/>
        <w:rPr>
          <w:sz w:val="20"/>
          <w:szCs w:val="20"/>
        </w:rPr>
      </w:pPr>
      <w:r>
        <w:rPr>
          <w:sz w:val="20"/>
          <w:szCs w:val="20"/>
        </w:rPr>
        <w:t>L</w:t>
      </w:r>
      <w:r w:rsidR="00F6324B" w:rsidRPr="00F6324B">
        <w:rPr>
          <w:sz w:val="20"/>
          <w:szCs w:val="20"/>
        </w:rPr>
        <w:t xml:space="preserve">e pilotage : </w:t>
      </w:r>
      <w:r>
        <w:rPr>
          <w:sz w:val="20"/>
          <w:szCs w:val="20"/>
        </w:rPr>
        <w:t>Mise</w:t>
      </w:r>
      <w:r w:rsidR="00F6324B" w:rsidRPr="00F6324B">
        <w:rPr>
          <w:sz w:val="20"/>
          <w:szCs w:val="20"/>
        </w:rPr>
        <w:t xml:space="preserve"> en application, au stade des travaux et jusqu'à la levée des réserves dans les délais impartis dans le ou les marchés de travaux, les diverses mesures d'organisation arrêtées au titre de l'ordonnancement et de la coordination.</w:t>
      </w:r>
    </w:p>
    <w:p w14:paraId="15D7A77E" w14:textId="2A1DA672" w:rsidR="005F5F0E" w:rsidRPr="002D1542" w:rsidRDefault="005F5F0E" w:rsidP="00F6324B">
      <w:pPr>
        <w:pStyle w:val="Paragraphedeliste"/>
        <w:numPr>
          <w:ilvl w:val="0"/>
          <w:numId w:val="32"/>
        </w:numPr>
        <w:spacing w:after="0" w:line="240" w:lineRule="auto"/>
        <w:ind w:left="0" w:firstLine="0"/>
        <w:jc w:val="both"/>
        <w:rPr>
          <w:sz w:val="20"/>
          <w:szCs w:val="20"/>
        </w:rPr>
      </w:pPr>
      <w:r w:rsidRPr="002D1542">
        <w:rPr>
          <w:rFonts w:ascii="Calibri" w:eastAsia="Calibri" w:hAnsi="Calibri" w:cs="Calibri"/>
          <w:sz w:val="20"/>
          <w:szCs w:val="20"/>
        </w:rPr>
        <w:t>La gestion du compte prorata.</w:t>
      </w:r>
    </w:p>
    <w:p w14:paraId="0D41536F" w14:textId="77777777" w:rsidR="005F5F0E" w:rsidRPr="005F5F0E" w:rsidRDefault="005F5F0E" w:rsidP="005F5F0E">
      <w:pPr>
        <w:tabs>
          <w:tab w:val="left" w:pos="426"/>
        </w:tabs>
        <w:overflowPunct w:val="0"/>
        <w:autoSpaceDE w:val="0"/>
        <w:autoSpaceDN w:val="0"/>
        <w:adjustRightInd w:val="0"/>
        <w:spacing w:after="0" w:line="240" w:lineRule="auto"/>
        <w:jc w:val="both"/>
        <w:textAlignment w:val="baseline"/>
        <w:rPr>
          <w:rFonts w:ascii="Calibri" w:eastAsia="Times New Roman" w:hAnsi="Calibri" w:cs="Calibri"/>
          <w:noProof/>
          <w:sz w:val="20"/>
          <w:szCs w:val="20"/>
          <w:lang w:eastAsia="fr-FR"/>
        </w:rPr>
      </w:pPr>
    </w:p>
    <w:p w14:paraId="1E2A87D1" w14:textId="77777777" w:rsidR="005F5F0E" w:rsidRPr="005F5F0E" w:rsidRDefault="005F5F0E" w:rsidP="005F5F0E">
      <w:pPr>
        <w:spacing w:after="0" w:line="240" w:lineRule="auto"/>
        <w:outlineLvl w:val="1"/>
        <w:rPr>
          <w:rFonts w:ascii="Calibri" w:eastAsia="Calibri" w:hAnsi="Calibri" w:cs="Times New Roman"/>
          <w:b/>
          <w:sz w:val="20"/>
          <w:szCs w:val="20"/>
          <w:lang w:eastAsia="fr-FR"/>
        </w:rPr>
      </w:pPr>
      <w:bookmarkStart w:id="6" w:name="_Toc77088611"/>
      <w:r w:rsidRPr="005F5F0E">
        <w:rPr>
          <w:rFonts w:ascii="Calibri" w:eastAsia="Calibri" w:hAnsi="Calibri" w:cs="Times New Roman"/>
          <w:b/>
          <w:sz w:val="20"/>
          <w:szCs w:val="20"/>
          <w:lang w:eastAsia="fr-FR"/>
        </w:rPr>
        <w:t>1.2 Pièces constitutives du marché</w:t>
      </w:r>
      <w:bookmarkEnd w:id="6"/>
    </w:p>
    <w:p w14:paraId="78C454CA" w14:textId="77777777" w:rsidR="00434713" w:rsidRPr="00434713" w:rsidRDefault="00434713" w:rsidP="00434713">
      <w:pPr>
        <w:spacing w:after="0" w:line="240" w:lineRule="auto"/>
        <w:jc w:val="both"/>
        <w:rPr>
          <w:rFonts w:ascii="Calibri" w:eastAsia="Times New Roman" w:hAnsi="Calibri" w:cs="Calibri"/>
          <w:sz w:val="20"/>
          <w:szCs w:val="20"/>
          <w:lang w:eastAsia="fr-FR"/>
        </w:rPr>
      </w:pPr>
      <w:r w:rsidRPr="00434713">
        <w:rPr>
          <w:rFonts w:ascii="Calibri" w:eastAsia="Times New Roman" w:hAnsi="Calibri" w:cs="Calibri"/>
          <w:sz w:val="20"/>
          <w:szCs w:val="20"/>
          <w:lang w:eastAsia="fr-FR"/>
        </w:rPr>
        <w:t>Les pièces contractuelles constituant le marché sont les suivantes, dans l’ordre de prévalence décroissant :</w:t>
      </w:r>
    </w:p>
    <w:p w14:paraId="1EF5B74E" w14:textId="77777777" w:rsidR="00434713" w:rsidRPr="00434713" w:rsidRDefault="00434713" w:rsidP="00434713">
      <w:pPr>
        <w:spacing w:after="0" w:line="240" w:lineRule="auto"/>
        <w:jc w:val="both"/>
        <w:rPr>
          <w:rFonts w:ascii="Calibri" w:eastAsia="Times New Roman" w:hAnsi="Calibri" w:cs="Calibri"/>
          <w:sz w:val="20"/>
          <w:szCs w:val="20"/>
          <w:lang w:eastAsia="fr-FR"/>
        </w:rPr>
      </w:pPr>
    </w:p>
    <w:p w14:paraId="5385F0CB" w14:textId="77777777" w:rsidR="00434713" w:rsidRPr="00434713" w:rsidRDefault="00434713" w:rsidP="00434713">
      <w:pPr>
        <w:spacing w:after="0" w:line="240" w:lineRule="auto"/>
        <w:jc w:val="both"/>
        <w:outlineLvl w:val="2"/>
        <w:rPr>
          <w:rFonts w:ascii="Calibri" w:eastAsia="Times New Roman" w:hAnsi="Calibri" w:cs="Calibri"/>
          <w:b/>
          <w:bCs/>
          <w:color w:val="F79646"/>
          <w:sz w:val="20"/>
          <w:szCs w:val="20"/>
          <w:lang w:eastAsia="fr-FR"/>
        </w:rPr>
      </w:pPr>
      <w:bookmarkStart w:id="7" w:name="_Toc77088612"/>
      <w:r w:rsidRPr="00434713">
        <w:rPr>
          <w:rFonts w:ascii="Calibri" w:eastAsia="Times New Roman" w:hAnsi="Calibri" w:cs="Calibri"/>
          <w:b/>
          <w:bCs/>
          <w:color w:val="F79646"/>
          <w:sz w:val="20"/>
          <w:szCs w:val="20"/>
          <w:lang w:eastAsia="fr-FR"/>
        </w:rPr>
        <w:t>1.2.1 Pièces particulières :</w:t>
      </w:r>
      <w:bookmarkEnd w:id="7"/>
    </w:p>
    <w:p w14:paraId="54738432" w14:textId="77777777" w:rsidR="00434713" w:rsidRPr="00434713" w:rsidRDefault="00434713" w:rsidP="00434713">
      <w:pPr>
        <w:numPr>
          <w:ilvl w:val="0"/>
          <w:numId w:val="27"/>
        </w:numPr>
        <w:spacing w:after="0" w:line="240" w:lineRule="auto"/>
        <w:jc w:val="both"/>
        <w:rPr>
          <w:rFonts w:ascii="Calibri" w:eastAsia="Times New Roman" w:hAnsi="Calibri" w:cs="Calibri"/>
          <w:sz w:val="20"/>
          <w:szCs w:val="20"/>
          <w:lang w:eastAsia="fr-FR"/>
        </w:rPr>
      </w:pPr>
      <w:r w:rsidRPr="00434713">
        <w:rPr>
          <w:rFonts w:ascii="Calibri" w:eastAsia="Times New Roman" w:hAnsi="Calibri" w:cs="Calibri"/>
          <w:sz w:val="20"/>
          <w:szCs w:val="20"/>
          <w:lang w:eastAsia="fr-FR"/>
        </w:rPr>
        <w:t>Le présent Acte d’engagement (AE)</w:t>
      </w:r>
    </w:p>
    <w:p w14:paraId="6EA353F1" w14:textId="77777777" w:rsidR="00434713" w:rsidRPr="00434713" w:rsidRDefault="00434713" w:rsidP="00434713">
      <w:pPr>
        <w:numPr>
          <w:ilvl w:val="0"/>
          <w:numId w:val="27"/>
        </w:numPr>
        <w:spacing w:after="0" w:line="240" w:lineRule="auto"/>
        <w:jc w:val="both"/>
        <w:rPr>
          <w:rFonts w:ascii="Calibri" w:eastAsia="Times New Roman" w:hAnsi="Calibri" w:cs="Calibri"/>
          <w:sz w:val="20"/>
          <w:szCs w:val="20"/>
          <w:lang w:eastAsia="fr-FR"/>
        </w:rPr>
      </w:pPr>
      <w:r w:rsidRPr="00434713">
        <w:rPr>
          <w:rFonts w:ascii="Calibri" w:eastAsia="Times New Roman" w:hAnsi="Calibri" w:cs="Calibri"/>
          <w:sz w:val="20"/>
          <w:szCs w:val="20"/>
          <w:lang w:eastAsia="fr-FR"/>
        </w:rPr>
        <w:t>Le Cahier des Clauses Particulières (CCP)</w:t>
      </w:r>
    </w:p>
    <w:p w14:paraId="0AD84655" w14:textId="77777777" w:rsidR="00434713" w:rsidRPr="00434713" w:rsidRDefault="00434713" w:rsidP="00434713">
      <w:pPr>
        <w:spacing w:after="0" w:line="240" w:lineRule="auto"/>
        <w:jc w:val="both"/>
        <w:rPr>
          <w:rFonts w:ascii="Calibri" w:eastAsia="Times New Roman" w:hAnsi="Calibri" w:cs="Calibri"/>
          <w:sz w:val="20"/>
          <w:szCs w:val="20"/>
          <w:lang w:eastAsia="fr-FR"/>
        </w:rPr>
      </w:pPr>
    </w:p>
    <w:p w14:paraId="260ECF12" w14:textId="77777777" w:rsidR="00434713" w:rsidRPr="00434713" w:rsidRDefault="00434713" w:rsidP="00434713">
      <w:pPr>
        <w:spacing w:after="0" w:line="240" w:lineRule="auto"/>
        <w:jc w:val="both"/>
        <w:outlineLvl w:val="2"/>
        <w:rPr>
          <w:rFonts w:ascii="Calibri" w:eastAsia="Times New Roman" w:hAnsi="Calibri" w:cs="Calibri"/>
          <w:b/>
          <w:bCs/>
          <w:color w:val="F79646"/>
          <w:sz w:val="20"/>
          <w:szCs w:val="20"/>
          <w:lang w:eastAsia="fr-FR"/>
        </w:rPr>
      </w:pPr>
      <w:bookmarkStart w:id="8" w:name="_Toc77088613"/>
      <w:r w:rsidRPr="00434713">
        <w:rPr>
          <w:rFonts w:ascii="Calibri" w:eastAsia="Times New Roman" w:hAnsi="Calibri" w:cs="Calibri"/>
          <w:b/>
          <w:bCs/>
          <w:color w:val="F79646"/>
          <w:sz w:val="20"/>
          <w:szCs w:val="20"/>
          <w:lang w:eastAsia="fr-FR"/>
        </w:rPr>
        <w:t>1.2.2 Pièces générales :</w:t>
      </w:r>
      <w:bookmarkEnd w:id="8"/>
    </w:p>
    <w:p w14:paraId="212AB51D" w14:textId="77777777" w:rsidR="00434713" w:rsidRPr="00434713" w:rsidRDefault="00434713" w:rsidP="00434713">
      <w:pPr>
        <w:widowControl w:val="0"/>
        <w:numPr>
          <w:ilvl w:val="0"/>
          <w:numId w:val="26"/>
        </w:numPr>
        <w:spacing w:after="0" w:line="240" w:lineRule="auto"/>
        <w:jc w:val="both"/>
        <w:rPr>
          <w:rFonts w:ascii="Calibri" w:eastAsia="Calibri" w:hAnsi="Calibri" w:cs="Calibri"/>
          <w:sz w:val="20"/>
          <w:szCs w:val="20"/>
        </w:rPr>
      </w:pPr>
      <w:r w:rsidRPr="00434713">
        <w:rPr>
          <w:rFonts w:ascii="Calibri" w:eastAsia="Calibri" w:hAnsi="Calibri" w:cs="Calibri"/>
          <w:sz w:val="20"/>
          <w:szCs w:val="20"/>
        </w:rPr>
        <w:t>Le Cahier des Clauses Administratives Générales (CCAG) applicables aux marchés privés de travaux selon la norme NF P03-001, et toutes pièces auxquelles il fait référence et réputées connues des parties</w:t>
      </w:r>
    </w:p>
    <w:p w14:paraId="7E72EFA0" w14:textId="77777777" w:rsidR="00434713" w:rsidRPr="00434713" w:rsidRDefault="00434713" w:rsidP="00434713">
      <w:pPr>
        <w:widowControl w:val="0"/>
        <w:numPr>
          <w:ilvl w:val="0"/>
          <w:numId w:val="26"/>
        </w:numPr>
        <w:spacing w:after="0" w:line="240" w:lineRule="auto"/>
        <w:jc w:val="both"/>
        <w:rPr>
          <w:rFonts w:ascii="Calibri" w:eastAsia="Calibri" w:hAnsi="Calibri" w:cs="Calibri"/>
          <w:sz w:val="20"/>
          <w:szCs w:val="20"/>
        </w:rPr>
      </w:pPr>
      <w:r w:rsidRPr="00434713">
        <w:rPr>
          <w:rFonts w:ascii="Calibri" w:eastAsia="Calibri" w:hAnsi="Calibri" w:cs="Calibri"/>
          <w:sz w:val="20"/>
          <w:szCs w:val="20"/>
        </w:rPr>
        <w:t>Les normes DTU applicables aux prestations du présent marché</w:t>
      </w:r>
    </w:p>
    <w:p w14:paraId="1A5FC204" w14:textId="77777777" w:rsidR="00434713" w:rsidRPr="00434713" w:rsidRDefault="00434713" w:rsidP="00434713">
      <w:pPr>
        <w:widowControl w:val="0"/>
        <w:numPr>
          <w:ilvl w:val="0"/>
          <w:numId w:val="26"/>
        </w:numPr>
        <w:spacing w:after="0" w:line="240" w:lineRule="auto"/>
        <w:jc w:val="both"/>
        <w:rPr>
          <w:rFonts w:ascii="Calibri" w:eastAsia="Calibri" w:hAnsi="Calibri" w:cs="Calibri"/>
          <w:sz w:val="20"/>
          <w:szCs w:val="20"/>
        </w:rPr>
      </w:pPr>
      <w:r w:rsidRPr="00434713">
        <w:rPr>
          <w:rFonts w:ascii="Calibri" w:eastAsia="Calibri" w:hAnsi="Calibri" w:cs="Calibri"/>
          <w:sz w:val="20"/>
          <w:szCs w:val="20"/>
        </w:rPr>
        <w:t>Le code du travail de la Nouvelle-Calédonie</w:t>
      </w:r>
    </w:p>
    <w:p w14:paraId="66A2D4B7" w14:textId="17D3DF30" w:rsidR="00434713" w:rsidRPr="00434713" w:rsidRDefault="00434713" w:rsidP="00434713">
      <w:pPr>
        <w:widowControl w:val="0"/>
        <w:numPr>
          <w:ilvl w:val="0"/>
          <w:numId w:val="26"/>
        </w:numPr>
        <w:spacing w:after="0" w:line="240" w:lineRule="auto"/>
        <w:jc w:val="both"/>
        <w:rPr>
          <w:rFonts w:ascii="Calibri" w:eastAsia="Calibri" w:hAnsi="Calibri" w:cs="Calibri"/>
          <w:sz w:val="20"/>
          <w:szCs w:val="20"/>
        </w:rPr>
      </w:pPr>
      <w:r w:rsidRPr="00434713">
        <w:rPr>
          <w:rFonts w:ascii="Calibri" w:eastAsia="Calibri" w:hAnsi="Calibri" w:cs="Calibri"/>
          <w:sz w:val="20"/>
          <w:szCs w:val="20"/>
        </w:rPr>
        <w:t xml:space="preserve">L’ensemble des documents contractuels établis entre le </w:t>
      </w:r>
      <w:r w:rsidR="005C7E8C">
        <w:rPr>
          <w:rFonts w:ascii="Calibri" w:eastAsia="Calibri" w:hAnsi="Calibri" w:cs="Calibri"/>
          <w:sz w:val="20"/>
          <w:szCs w:val="20"/>
        </w:rPr>
        <w:t>MOD</w:t>
      </w:r>
      <w:r w:rsidRPr="00434713">
        <w:rPr>
          <w:rFonts w:ascii="Calibri" w:eastAsia="Calibri" w:hAnsi="Calibri" w:cs="Calibri"/>
          <w:sz w:val="20"/>
          <w:szCs w:val="20"/>
        </w:rPr>
        <w:t>, l’équipe de maîtrise d’œuvre et les entreprises chargées de la réalisation des travaux.</w:t>
      </w:r>
    </w:p>
    <w:p w14:paraId="53B5B0C2" w14:textId="77777777" w:rsidR="005F5F0E" w:rsidRPr="005F5F0E" w:rsidRDefault="005F5F0E" w:rsidP="005F5F0E">
      <w:pPr>
        <w:overflowPunct w:val="0"/>
        <w:autoSpaceDE w:val="0"/>
        <w:autoSpaceDN w:val="0"/>
        <w:adjustRightInd w:val="0"/>
        <w:spacing w:after="0" w:line="240" w:lineRule="auto"/>
        <w:jc w:val="both"/>
        <w:textAlignment w:val="baseline"/>
        <w:rPr>
          <w:rFonts w:ascii="Calibri" w:eastAsia="Times New Roman" w:hAnsi="Calibri" w:cs="Calibri"/>
          <w:noProof/>
          <w:sz w:val="20"/>
          <w:szCs w:val="20"/>
          <w:lang w:eastAsia="fr-FR"/>
        </w:rPr>
      </w:pPr>
    </w:p>
    <w:p w14:paraId="7C4AE168" w14:textId="77777777" w:rsidR="005F5F0E" w:rsidRPr="005F5F0E" w:rsidRDefault="005F5F0E" w:rsidP="005F5F0E">
      <w:pPr>
        <w:spacing w:after="0" w:line="240" w:lineRule="auto"/>
        <w:outlineLvl w:val="1"/>
        <w:rPr>
          <w:rFonts w:ascii="Calibri" w:eastAsia="Calibri" w:hAnsi="Calibri" w:cs="Times New Roman"/>
          <w:b/>
          <w:sz w:val="20"/>
          <w:szCs w:val="20"/>
          <w:lang w:eastAsia="fr-FR"/>
        </w:rPr>
      </w:pPr>
      <w:bookmarkStart w:id="9" w:name="_Toc77088614"/>
      <w:r w:rsidRPr="005F5F0E">
        <w:rPr>
          <w:rFonts w:ascii="Calibri" w:eastAsia="Calibri" w:hAnsi="Calibri" w:cs="Times New Roman"/>
          <w:b/>
          <w:sz w:val="20"/>
          <w:szCs w:val="20"/>
          <w:lang w:eastAsia="fr-FR"/>
        </w:rPr>
        <w:t>1.3 Représentant du titulaire sur le chantier</w:t>
      </w:r>
      <w:bookmarkEnd w:id="9"/>
    </w:p>
    <w:p w14:paraId="5FB6584D" w14:textId="0A802208" w:rsidR="005F5F0E" w:rsidRPr="005F5F0E" w:rsidRDefault="005F5F0E" w:rsidP="005F5F0E">
      <w:pPr>
        <w:spacing w:after="0" w:line="240" w:lineRule="auto"/>
        <w:jc w:val="both"/>
        <w:rPr>
          <w:rFonts w:ascii="Calibri" w:eastAsia="Calibri" w:hAnsi="Calibri" w:cs="Calibri"/>
          <w:sz w:val="20"/>
          <w:szCs w:val="20"/>
        </w:rPr>
      </w:pPr>
      <w:r w:rsidRPr="005F5F0E">
        <w:rPr>
          <w:rFonts w:ascii="Calibri" w:eastAsia="Calibri" w:hAnsi="Calibri" w:cs="Calibri"/>
          <w:sz w:val="20"/>
          <w:szCs w:val="20"/>
        </w:rPr>
        <w:t>Dès la notification du présent marché, le nom et la qualité de la personne qui sera chargée de la coordination sur le chantier seront indiqués au MOD.</w:t>
      </w:r>
    </w:p>
    <w:p w14:paraId="7166762F" w14:textId="77777777" w:rsidR="005F5F0E" w:rsidRPr="005F5F0E" w:rsidRDefault="005F5F0E" w:rsidP="005F5F0E">
      <w:pPr>
        <w:spacing w:after="0" w:line="240" w:lineRule="auto"/>
        <w:jc w:val="both"/>
        <w:rPr>
          <w:rFonts w:ascii="Calibri" w:eastAsia="Calibri" w:hAnsi="Calibri" w:cs="Calibri"/>
          <w:sz w:val="20"/>
          <w:szCs w:val="20"/>
        </w:rPr>
      </w:pPr>
    </w:p>
    <w:p w14:paraId="02D0DEB7" w14:textId="77777777" w:rsidR="005F5F0E" w:rsidRPr="005F5F0E" w:rsidRDefault="005F5F0E" w:rsidP="005F5F0E">
      <w:pPr>
        <w:spacing w:after="0" w:line="240" w:lineRule="auto"/>
        <w:jc w:val="both"/>
        <w:rPr>
          <w:rFonts w:ascii="Calibri" w:eastAsia="Calibri" w:hAnsi="Calibri" w:cs="Calibri"/>
          <w:sz w:val="20"/>
          <w:szCs w:val="20"/>
        </w:rPr>
      </w:pPr>
      <w:r w:rsidRPr="005F5F0E">
        <w:rPr>
          <w:rFonts w:ascii="Calibri" w:eastAsia="Calibri" w:hAnsi="Calibri" w:cs="Calibri"/>
          <w:sz w:val="20"/>
          <w:szCs w:val="20"/>
        </w:rPr>
        <w:t>Le changement de représentant devra être notifié immédiatement à la personne responsable du marché.</w:t>
      </w:r>
    </w:p>
    <w:p w14:paraId="21FCCCDA" w14:textId="77777777" w:rsidR="005F5F0E" w:rsidRPr="005F5F0E" w:rsidRDefault="005F5F0E" w:rsidP="005F5F0E">
      <w:pPr>
        <w:spacing w:after="0" w:line="240" w:lineRule="auto"/>
        <w:jc w:val="both"/>
        <w:rPr>
          <w:rFonts w:ascii="Calibri" w:eastAsia="Calibri" w:hAnsi="Calibri" w:cs="Calibri"/>
          <w:sz w:val="20"/>
          <w:szCs w:val="20"/>
        </w:rPr>
      </w:pPr>
    </w:p>
    <w:p w14:paraId="7A4B8DC7" w14:textId="77777777" w:rsidR="005F5F0E" w:rsidRPr="005F5F0E" w:rsidRDefault="005F5F0E" w:rsidP="005F5F0E">
      <w:pPr>
        <w:spacing w:after="0" w:line="240" w:lineRule="auto"/>
        <w:outlineLvl w:val="1"/>
        <w:rPr>
          <w:rFonts w:ascii="Calibri" w:eastAsia="Calibri" w:hAnsi="Calibri" w:cs="Times New Roman"/>
          <w:b/>
          <w:sz w:val="20"/>
          <w:szCs w:val="20"/>
          <w:lang w:eastAsia="fr-FR"/>
        </w:rPr>
      </w:pPr>
      <w:bookmarkStart w:id="10" w:name="_Toc77088615"/>
      <w:r w:rsidRPr="005F5F0E">
        <w:rPr>
          <w:rFonts w:ascii="Calibri" w:eastAsia="Calibri" w:hAnsi="Calibri" w:cs="Times New Roman"/>
          <w:b/>
          <w:sz w:val="20"/>
          <w:szCs w:val="20"/>
          <w:lang w:eastAsia="fr-FR"/>
        </w:rPr>
        <w:t>1.4 Information et transmission des données</w:t>
      </w:r>
      <w:bookmarkEnd w:id="10"/>
    </w:p>
    <w:p w14:paraId="3F8B002E" w14:textId="70A63571" w:rsidR="005F5F0E" w:rsidRPr="005F5F0E" w:rsidRDefault="005F5F0E" w:rsidP="00A551CE">
      <w:pPr>
        <w:spacing w:after="0" w:line="240" w:lineRule="auto"/>
        <w:rPr>
          <w:rFonts w:ascii="Calibri" w:eastAsia="Calibri" w:hAnsi="Calibri" w:cs="Calibri"/>
          <w:bCs/>
          <w:sz w:val="20"/>
          <w:szCs w:val="20"/>
        </w:rPr>
      </w:pPr>
      <w:r w:rsidRPr="005F5F0E">
        <w:rPr>
          <w:rFonts w:ascii="Calibri" w:eastAsia="Calibri" w:hAnsi="Calibri" w:cs="Calibri"/>
          <w:bCs/>
          <w:sz w:val="20"/>
          <w:szCs w:val="20"/>
        </w:rPr>
        <w:t>Le MOD prendra les dispositions nécessaires pour :</w:t>
      </w:r>
    </w:p>
    <w:p w14:paraId="64B5E119" w14:textId="4AF7E032" w:rsidR="005F5F0E" w:rsidRPr="005F5F0E" w:rsidRDefault="005F5F0E" w:rsidP="005F5F0E">
      <w:pPr>
        <w:tabs>
          <w:tab w:val="left" w:pos="426"/>
        </w:tabs>
        <w:spacing w:after="0" w:line="240" w:lineRule="auto"/>
        <w:jc w:val="both"/>
        <w:rPr>
          <w:rFonts w:ascii="Calibri" w:eastAsia="Calibri" w:hAnsi="Calibri" w:cs="Calibri"/>
          <w:bCs/>
          <w:sz w:val="20"/>
          <w:szCs w:val="20"/>
        </w:rPr>
      </w:pPr>
      <w:r w:rsidRPr="005F5F0E">
        <w:rPr>
          <w:rFonts w:ascii="Calibri" w:eastAsia="Calibri" w:hAnsi="Calibri" w:cs="Calibri"/>
          <w:bCs/>
          <w:sz w:val="20"/>
          <w:szCs w:val="20"/>
        </w:rPr>
        <w:t>•</w:t>
      </w:r>
      <w:r w:rsidRPr="005F5F0E">
        <w:rPr>
          <w:rFonts w:ascii="Calibri" w:eastAsia="Calibri" w:hAnsi="Calibri" w:cs="Calibri"/>
          <w:bCs/>
          <w:sz w:val="20"/>
          <w:szCs w:val="20"/>
        </w:rPr>
        <w:tab/>
        <w:t>informer, dès l’origine, les MOE, en</w:t>
      </w:r>
      <w:r w:rsidR="005C7E8C">
        <w:rPr>
          <w:rFonts w:ascii="Calibri" w:eastAsia="Calibri" w:hAnsi="Calibri" w:cs="Calibri"/>
          <w:bCs/>
          <w:sz w:val="20"/>
          <w:szCs w:val="20"/>
        </w:rPr>
        <w:t>treprises, bureaux d’études, et d’une manière générale</w:t>
      </w:r>
      <w:r w:rsidRPr="005F5F0E">
        <w:rPr>
          <w:rFonts w:ascii="Calibri" w:eastAsia="Calibri" w:hAnsi="Calibri" w:cs="Calibri"/>
          <w:bCs/>
          <w:sz w:val="20"/>
          <w:szCs w:val="20"/>
        </w:rPr>
        <w:t xml:space="preserve"> tous les intervenants à la construction, de l’existence du coordinateur ;</w:t>
      </w:r>
    </w:p>
    <w:p w14:paraId="30895E77" w14:textId="77777777" w:rsidR="005F5F0E" w:rsidRPr="005F5F0E" w:rsidRDefault="005F5F0E" w:rsidP="005F5F0E">
      <w:pPr>
        <w:tabs>
          <w:tab w:val="left" w:pos="426"/>
        </w:tabs>
        <w:spacing w:after="0" w:line="240" w:lineRule="auto"/>
        <w:jc w:val="both"/>
        <w:rPr>
          <w:rFonts w:ascii="Calibri" w:eastAsia="Calibri" w:hAnsi="Calibri" w:cs="Calibri"/>
          <w:bCs/>
          <w:sz w:val="20"/>
          <w:szCs w:val="20"/>
        </w:rPr>
      </w:pPr>
      <w:r w:rsidRPr="005F5F0E">
        <w:rPr>
          <w:rFonts w:ascii="Calibri" w:eastAsia="Calibri" w:hAnsi="Calibri" w:cs="Calibri"/>
          <w:bCs/>
          <w:sz w:val="20"/>
          <w:szCs w:val="20"/>
        </w:rPr>
        <w:t>•</w:t>
      </w:r>
      <w:r w:rsidRPr="005F5F0E">
        <w:rPr>
          <w:rFonts w:ascii="Calibri" w:eastAsia="Calibri" w:hAnsi="Calibri" w:cs="Calibri"/>
          <w:bCs/>
          <w:sz w:val="20"/>
          <w:szCs w:val="20"/>
        </w:rPr>
        <w:tab/>
        <w:t>donner au coordinateur copie des marchés de travaux notifiés.</w:t>
      </w:r>
    </w:p>
    <w:p w14:paraId="20F9C1AA" w14:textId="77777777" w:rsidR="005F5F0E" w:rsidRPr="005F5F0E" w:rsidRDefault="005F5F0E" w:rsidP="005F5F0E">
      <w:pPr>
        <w:spacing w:after="0" w:line="240" w:lineRule="auto"/>
        <w:jc w:val="both"/>
        <w:rPr>
          <w:rFonts w:ascii="Calibri" w:eastAsia="Calibri" w:hAnsi="Calibri" w:cs="Calibri"/>
          <w:bCs/>
          <w:sz w:val="20"/>
          <w:szCs w:val="20"/>
        </w:rPr>
      </w:pPr>
    </w:p>
    <w:p w14:paraId="288766B5" w14:textId="14DB0FC9" w:rsidR="005F5F0E" w:rsidRPr="005F5F0E" w:rsidRDefault="005F5F0E" w:rsidP="005F5F0E">
      <w:pPr>
        <w:spacing w:after="0" w:line="240" w:lineRule="auto"/>
        <w:jc w:val="both"/>
        <w:rPr>
          <w:rFonts w:ascii="Calibri" w:eastAsia="Calibri" w:hAnsi="Calibri" w:cs="Calibri"/>
          <w:bCs/>
          <w:sz w:val="20"/>
          <w:szCs w:val="20"/>
        </w:rPr>
      </w:pPr>
      <w:r w:rsidRPr="005F5F0E">
        <w:rPr>
          <w:rFonts w:ascii="Calibri" w:eastAsia="Calibri" w:hAnsi="Calibri" w:cs="Calibri"/>
          <w:bCs/>
          <w:sz w:val="20"/>
          <w:szCs w:val="20"/>
        </w:rPr>
        <w:t>Si au cours de l’exécution de sa mission, le titulaire n’a pas reçu les documents qu’il estime nécessaires à son intervention, il est tenu de le signaler sans délai, par tout moyen, au MOD qui s’engage à faire le nécessaire.</w:t>
      </w:r>
    </w:p>
    <w:p w14:paraId="6D7C0053" w14:textId="77777777" w:rsidR="005F5F0E" w:rsidRPr="005F5F0E" w:rsidRDefault="005F5F0E" w:rsidP="005F5F0E">
      <w:pPr>
        <w:spacing w:after="0" w:line="240" w:lineRule="auto"/>
        <w:jc w:val="both"/>
        <w:rPr>
          <w:rFonts w:ascii="Calibri" w:eastAsia="Calibri" w:hAnsi="Calibri" w:cs="Calibri"/>
          <w:bCs/>
          <w:sz w:val="20"/>
          <w:szCs w:val="20"/>
        </w:rPr>
      </w:pPr>
    </w:p>
    <w:p w14:paraId="4925506F" w14:textId="77777777" w:rsidR="005F5F0E" w:rsidRPr="005F5F0E" w:rsidRDefault="005F5F0E" w:rsidP="005F5F0E">
      <w:pPr>
        <w:spacing w:after="0" w:line="240" w:lineRule="auto"/>
        <w:jc w:val="both"/>
        <w:outlineLvl w:val="1"/>
        <w:rPr>
          <w:rFonts w:ascii="Calibri" w:eastAsia="Times New Roman" w:hAnsi="Calibri" w:cs="Calibri"/>
          <w:b/>
          <w:bCs/>
          <w:sz w:val="20"/>
          <w:szCs w:val="20"/>
          <w:lang w:eastAsia="fr-FR"/>
        </w:rPr>
      </w:pPr>
      <w:bookmarkStart w:id="11" w:name="_Toc77088616"/>
      <w:r w:rsidRPr="005F5F0E">
        <w:rPr>
          <w:rFonts w:ascii="Calibri" w:eastAsia="Calibri" w:hAnsi="Calibri" w:cs="Calibri"/>
          <w:b/>
          <w:bCs/>
          <w:sz w:val="20"/>
          <w:szCs w:val="20"/>
        </w:rPr>
        <w:t>1.5 Nantissement</w:t>
      </w:r>
      <w:bookmarkEnd w:id="11"/>
    </w:p>
    <w:p w14:paraId="378B9BE6" w14:textId="32F94FE9" w:rsidR="005F5F0E" w:rsidRPr="005F5F0E" w:rsidRDefault="00D2736F" w:rsidP="005F5F0E">
      <w:pPr>
        <w:spacing w:after="0" w:line="240" w:lineRule="auto"/>
        <w:jc w:val="both"/>
        <w:rPr>
          <w:rFonts w:ascii="Calibri" w:eastAsia="Times New Roman" w:hAnsi="Calibri" w:cs="Calibri"/>
          <w:bCs/>
          <w:sz w:val="20"/>
          <w:szCs w:val="20"/>
          <w:lang w:eastAsia="fr-FR"/>
        </w:rPr>
      </w:pPr>
      <w:r>
        <w:rPr>
          <w:rFonts w:ascii="Calibri" w:eastAsia="Times New Roman" w:hAnsi="Calibri" w:cs="Calibri"/>
          <w:bCs/>
          <w:sz w:val="20"/>
          <w:szCs w:val="20"/>
          <w:lang w:eastAsia="fr-FR"/>
        </w:rPr>
        <w:t>Si le Titulaire en fait la demande</w:t>
      </w:r>
      <w:r w:rsidR="005F5F0E" w:rsidRPr="005F5F0E">
        <w:rPr>
          <w:rFonts w:ascii="Calibri" w:eastAsia="Times New Roman" w:hAnsi="Calibri" w:cs="Calibri"/>
          <w:bCs/>
          <w:sz w:val="20"/>
          <w:szCs w:val="20"/>
          <w:lang w:eastAsia="fr-FR"/>
        </w:rPr>
        <w:t xml:space="preserve">, le MOD </w:t>
      </w:r>
      <w:r>
        <w:rPr>
          <w:rFonts w:ascii="Calibri" w:eastAsia="Times New Roman" w:hAnsi="Calibri" w:cs="Calibri"/>
          <w:bCs/>
          <w:sz w:val="20"/>
          <w:szCs w:val="20"/>
          <w:lang w:eastAsia="fr-FR"/>
        </w:rPr>
        <w:t>lui remettra</w:t>
      </w:r>
      <w:r w:rsidR="005F5F0E" w:rsidRPr="005F5F0E">
        <w:rPr>
          <w:rFonts w:ascii="Calibri" w:eastAsia="Times New Roman" w:hAnsi="Calibri" w:cs="Calibri"/>
          <w:bCs/>
          <w:sz w:val="20"/>
          <w:szCs w:val="20"/>
          <w:lang w:eastAsia="fr-FR"/>
        </w:rPr>
        <w:t xml:space="preserve"> un</w:t>
      </w:r>
      <w:r w:rsidR="00394D5B">
        <w:rPr>
          <w:rFonts w:ascii="Calibri" w:eastAsia="Times New Roman" w:hAnsi="Calibri" w:cs="Calibri"/>
          <w:bCs/>
          <w:sz w:val="20"/>
          <w:szCs w:val="20"/>
          <w:lang w:eastAsia="fr-FR"/>
        </w:rPr>
        <w:t xml:space="preserve">e copie certifiée conforme </w:t>
      </w:r>
      <w:r w:rsidR="005F5F0E" w:rsidRPr="005F5F0E">
        <w:rPr>
          <w:rFonts w:ascii="Calibri" w:eastAsia="Times New Roman" w:hAnsi="Calibri" w:cs="Calibri"/>
          <w:bCs/>
          <w:sz w:val="20"/>
          <w:szCs w:val="20"/>
          <w:lang w:eastAsia="fr-FR"/>
        </w:rPr>
        <w:t>de l’acte d’engagement du présent contrat.</w:t>
      </w:r>
    </w:p>
    <w:p w14:paraId="7E9DD9F5" w14:textId="77777777" w:rsidR="00394D5B" w:rsidRDefault="00394D5B" w:rsidP="005F5F0E">
      <w:pPr>
        <w:spacing w:after="0" w:line="240" w:lineRule="auto"/>
        <w:jc w:val="both"/>
        <w:rPr>
          <w:rFonts w:ascii="Calibri" w:eastAsia="Times New Roman" w:hAnsi="Calibri" w:cs="Calibri"/>
          <w:bCs/>
          <w:sz w:val="20"/>
          <w:szCs w:val="20"/>
          <w:lang w:eastAsia="fr-FR"/>
        </w:rPr>
      </w:pPr>
    </w:p>
    <w:p w14:paraId="53F978E4" w14:textId="1DDB3C1D" w:rsidR="005F5F0E" w:rsidRPr="00C83555" w:rsidRDefault="005F5F0E" w:rsidP="005F5F0E">
      <w:pPr>
        <w:spacing w:after="0" w:line="240" w:lineRule="auto"/>
        <w:jc w:val="both"/>
        <w:rPr>
          <w:rFonts w:ascii="Calibri" w:eastAsia="Times New Roman" w:hAnsi="Calibri" w:cs="Calibri"/>
          <w:bCs/>
          <w:sz w:val="20"/>
          <w:szCs w:val="20"/>
          <w:lang w:eastAsia="fr-FR"/>
        </w:rPr>
      </w:pPr>
      <w:r w:rsidRPr="00C83555">
        <w:rPr>
          <w:rFonts w:ascii="Calibri" w:eastAsia="Times New Roman" w:hAnsi="Calibri" w:cs="Calibri"/>
          <w:bCs/>
          <w:sz w:val="20"/>
          <w:szCs w:val="20"/>
          <w:lang w:eastAsia="fr-FR"/>
        </w:rPr>
        <w:t>Cette pièce formera titre en cas de nantissement et est délivrée dans ce but en un unique exemplaire.</w:t>
      </w:r>
    </w:p>
    <w:p w14:paraId="48103ED6" w14:textId="77777777" w:rsidR="00D2736F" w:rsidRDefault="00D2736F" w:rsidP="005F5F0E">
      <w:pPr>
        <w:spacing w:after="0" w:line="240" w:lineRule="auto"/>
        <w:jc w:val="both"/>
        <w:rPr>
          <w:rFonts w:ascii="Calibri" w:eastAsia="Times New Roman" w:hAnsi="Calibri" w:cs="Calibri"/>
          <w:b/>
          <w:bCs/>
          <w:sz w:val="20"/>
          <w:szCs w:val="20"/>
          <w:lang w:eastAsia="fr-FR"/>
        </w:rPr>
      </w:pPr>
    </w:p>
    <w:p w14:paraId="7FD33E0A" w14:textId="217B78D6" w:rsidR="00D2736F" w:rsidRDefault="00D2736F" w:rsidP="00D2736F">
      <w:pPr>
        <w:spacing w:after="0" w:line="240" w:lineRule="auto"/>
        <w:jc w:val="both"/>
        <w:rPr>
          <w:rFonts w:eastAsia="Times New Roman" w:cstheme="minorHAnsi"/>
          <w:sz w:val="20"/>
          <w:szCs w:val="20"/>
          <w:lang w:eastAsia="fr-FR"/>
        </w:rPr>
      </w:pPr>
      <w:r w:rsidRPr="00D2736F">
        <w:rPr>
          <w:rFonts w:eastAsia="Times New Roman" w:cstheme="minorHAnsi"/>
          <w:sz w:val="20"/>
          <w:szCs w:val="20"/>
          <w:lang w:eastAsia="fr-FR"/>
        </w:rPr>
        <w:t>En cas de sous-traitance avec délégation de paiement, il est rappelé au Titulaire ayant précédemment nanti son marché, qu’il devra annuler son précédent nantissement auprès de sa banque avant toute acceptation du sous-traitant par le MOD.</w:t>
      </w:r>
    </w:p>
    <w:p w14:paraId="6618B5BE" w14:textId="77777777" w:rsidR="002E11B1" w:rsidRDefault="002E11B1" w:rsidP="00D2736F">
      <w:pPr>
        <w:spacing w:after="0" w:line="240" w:lineRule="auto"/>
        <w:jc w:val="both"/>
        <w:rPr>
          <w:rFonts w:eastAsia="Times New Roman" w:cstheme="minorHAnsi"/>
          <w:sz w:val="20"/>
          <w:szCs w:val="20"/>
          <w:lang w:eastAsia="fr-FR"/>
        </w:rPr>
      </w:pPr>
    </w:p>
    <w:p w14:paraId="71824DF6" w14:textId="7B9E106D" w:rsidR="002E11B1" w:rsidRDefault="002E11B1" w:rsidP="002E11B1">
      <w:pPr>
        <w:spacing w:after="0" w:line="240" w:lineRule="auto"/>
        <w:jc w:val="both"/>
        <w:outlineLvl w:val="1"/>
        <w:rPr>
          <w:rFonts w:ascii="Calibri" w:eastAsia="Calibri" w:hAnsi="Calibri" w:cs="Calibri"/>
          <w:b/>
          <w:bCs/>
          <w:sz w:val="20"/>
          <w:szCs w:val="20"/>
        </w:rPr>
      </w:pPr>
      <w:bookmarkStart w:id="12" w:name="_Toc77088617"/>
      <w:r>
        <w:rPr>
          <w:rFonts w:ascii="Calibri" w:eastAsia="Calibri" w:hAnsi="Calibri" w:cs="Calibri"/>
          <w:b/>
          <w:bCs/>
          <w:sz w:val="20"/>
          <w:szCs w:val="20"/>
        </w:rPr>
        <w:t>1.6</w:t>
      </w:r>
      <w:r w:rsidRPr="005F5F0E">
        <w:rPr>
          <w:rFonts w:ascii="Calibri" w:eastAsia="Calibri" w:hAnsi="Calibri" w:cs="Calibri"/>
          <w:b/>
          <w:bCs/>
          <w:sz w:val="20"/>
          <w:szCs w:val="20"/>
        </w:rPr>
        <w:t xml:space="preserve"> </w:t>
      </w:r>
      <w:r>
        <w:rPr>
          <w:rFonts w:ascii="Calibri" w:eastAsia="Calibri" w:hAnsi="Calibri" w:cs="Calibri"/>
          <w:b/>
          <w:bCs/>
          <w:sz w:val="20"/>
          <w:szCs w:val="20"/>
        </w:rPr>
        <w:t>Sous-traitance</w:t>
      </w:r>
      <w:bookmarkEnd w:id="12"/>
    </w:p>
    <w:p w14:paraId="39564C47" w14:textId="18D75F65" w:rsidR="002E11B1" w:rsidRDefault="002E11B1" w:rsidP="002E11B1">
      <w:pPr>
        <w:widowControl w:val="0"/>
        <w:spacing w:after="0" w:line="240" w:lineRule="auto"/>
        <w:jc w:val="both"/>
        <w:rPr>
          <w:rFonts w:ascii="Calibri" w:hAnsi="Calibri" w:cs="Calibri"/>
          <w:sz w:val="20"/>
          <w:szCs w:val="20"/>
        </w:rPr>
      </w:pPr>
      <w:r w:rsidRPr="002E11B1">
        <w:rPr>
          <w:rFonts w:ascii="Calibri" w:eastAsia="Times New Roman" w:hAnsi="Calibri" w:cs="Calibri"/>
          <w:bCs/>
          <w:sz w:val="20"/>
          <w:szCs w:val="20"/>
          <w:lang w:eastAsia="fr-FR"/>
        </w:rPr>
        <w:t xml:space="preserve">Le titulaire </w:t>
      </w:r>
      <w:r>
        <w:rPr>
          <w:rFonts w:ascii="Calibri" w:eastAsia="Times New Roman" w:hAnsi="Calibri" w:cs="Calibri"/>
          <w:bCs/>
          <w:sz w:val="20"/>
          <w:szCs w:val="20"/>
          <w:lang w:eastAsia="fr-FR"/>
        </w:rPr>
        <w:t xml:space="preserve">du marché </w:t>
      </w:r>
      <w:r w:rsidRPr="002E11B1">
        <w:rPr>
          <w:rFonts w:ascii="Calibri" w:eastAsia="Times New Roman" w:hAnsi="Calibri" w:cs="Calibri"/>
          <w:bCs/>
          <w:sz w:val="20"/>
          <w:szCs w:val="20"/>
          <w:lang w:eastAsia="fr-FR"/>
        </w:rPr>
        <w:t>peut sous-traiter l’exécution</w:t>
      </w:r>
      <w:r w:rsidRPr="002E11B1">
        <w:rPr>
          <w:rFonts w:ascii="Calibri" w:hAnsi="Calibri" w:cs="Calibri"/>
          <w:sz w:val="20"/>
          <w:szCs w:val="20"/>
        </w:rPr>
        <w:t xml:space="preserve"> </w:t>
      </w:r>
      <w:r w:rsidRPr="00A66F8A">
        <w:rPr>
          <w:rFonts w:ascii="Calibri" w:hAnsi="Calibri" w:cs="Calibri"/>
          <w:sz w:val="20"/>
          <w:szCs w:val="20"/>
        </w:rPr>
        <w:t xml:space="preserve">de certaines parties de son contrat, sous réserve de l'acceptation du ou des sous-traitants par le MOD et de l'agrément par lui des conditions de paiement de chaque sous-traitant, conformément à la </w:t>
      </w:r>
      <w:r>
        <w:rPr>
          <w:rFonts w:ascii="Calibri" w:hAnsi="Calibri" w:cs="Calibri"/>
          <w:sz w:val="20"/>
          <w:szCs w:val="20"/>
        </w:rPr>
        <w:lastRenderedPageBreak/>
        <w:t>législ</w:t>
      </w:r>
      <w:r w:rsidRPr="00A66F8A">
        <w:rPr>
          <w:rFonts w:ascii="Calibri" w:hAnsi="Calibri" w:cs="Calibri"/>
          <w:sz w:val="20"/>
          <w:szCs w:val="20"/>
        </w:rPr>
        <w:t>ation en vigueur.</w:t>
      </w:r>
    </w:p>
    <w:p w14:paraId="3EB90CBF" w14:textId="77777777" w:rsidR="002E11B1" w:rsidRPr="005E7A8E" w:rsidRDefault="002E11B1" w:rsidP="002E11B1">
      <w:pPr>
        <w:widowControl w:val="0"/>
        <w:spacing w:after="0" w:line="240" w:lineRule="auto"/>
        <w:jc w:val="both"/>
        <w:rPr>
          <w:rFonts w:ascii="Calibri" w:hAnsi="Calibri" w:cs="Calibri"/>
          <w:b/>
          <w:color w:val="000000"/>
          <w:sz w:val="20"/>
          <w:szCs w:val="20"/>
        </w:rPr>
      </w:pPr>
    </w:p>
    <w:p w14:paraId="5C2AC3C4" w14:textId="77777777" w:rsidR="002E11B1" w:rsidRDefault="002E11B1" w:rsidP="002E11B1">
      <w:pPr>
        <w:spacing w:after="0" w:line="240" w:lineRule="auto"/>
        <w:jc w:val="both"/>
        <w:rPr>
          <w:rFonts w:ascii="Calibri" w:hAnsi="Calibri" w:cs="Calibri"/>
          <w:sz w:val="20"/>
          <w:szCs w:val="20"/>
        </w:rPr>
      </w:pPr>
      <w:r w:rsidRPr="00A66F8A">
        <w:rPr>
          <w:rFonts w:ascii="Calibri" w:hAnsi="Calibri" w:cs="Calibri"/>
          <w:sz w:val="20"/>
          <w:szCs w:val="20"/>
        </w:rPr>
        <w:t>A cet effet, il présentera le cadre d’acte spécial de sous-traitance annexé à l’acte d’engagement, dûment complété et signé en y joignant les pièces listé</w:t>
      </w:r>
      <w:r>
        <w:rPr>
          <w:rFonts w:ascii="Calibri" w:hAnsi="Calibri" w:cs="Calibri"/>
          <w:sz w:val="20"/>
          <w:szCs w:val="20"/>
        </w:rPr>
        <w:t>es sur ce cadre d’acte spécial.</w:t>
      </w:r>
    </w:p>
    <w:p w14:paraId="67F30E7F" w14:textId="77777777" w:rsidR="002E11B1" w:rsidRPr="00A66F8A" w:rsidRDefault="002E11B1" w:rsidP="002E11B1">
      <w:pPr>
        <w:spacing w:after="0" w:line="240" w:lineRule="auto"/>
        <w:jc w:val="both"/>
        <w:rPr>
          <w:rFonts w:ascii="Calibri" w:hAnsi="Calibri" w:cs="Calibri"/>
          <w:sz w:val="20"/>
          <w:szCs w:val="20"/>
        </w:rPr>
      </w:pPr>
    </w:p>
    <w:p w14:paraId="6FA521DF" w14:textId="19735B45" w:rsidR="002E11B1" w:rsidRDefault="002E11B1" w:rsidP="002E11B1">
      <w:pPr>
        <w:pStyle w:val="05ARTICLENiv1-Texte"/>
        <w:spacing w:after="0"/>
        <w:rPr>
          <w:rFonts w:ascii="Calibri" w:hAnsi="Calibri" w:cs="Calibri"/>
        </w:rPr>
      </w:pPr>
      <w:r w:rsidRPr="00A66F8A">
        <w:rPr>
          <w:rFonts w:ascii="Calibri" w:hAnsi="Calibri" w:cs="Calibri"/>
        </w:rPr>
        <w:t>Le silence du MOD sur la demande d’acceptation n’emporte jamais décision implicite d’acceptation du sous-traitant ni d’agrém</w:t>
      </w:r>
      <w:r>
        <w:rPr>
          <w:rFonts w:ascii="Calibri" w:hAnsi="Calibri" w:cs="Calibri"/>
        </w:rPr>
        <w:t>ent des conditions de paiement.</w:t>
      </w:r>
    </w:p>
    <w:p w14:paraId="2D1168E4" w14:textId="77777777" w:rsidR="002E11B1" w:rsidRPr="00A66F8A" w:rsidRDefault="002E11B1" w:rsidP="002E11B1">
      <w:pPr>
        <w:pStyle w:val="05ARTICLENiv1-Texte"/>
        <w:spacing w:after="0"/>
        <w:rPr>
          <w:rFonts w:ascii="Calibri" w:hAnsi="Calibri" w:cs="Calibri"/>
        </w:rPr>
      </w:pPr>
    </w:p>
    <w:p w14:paraId="0FF1B67E" w14:textId="4CDAD601" w:rsidR="002E11B1" w:rsidRPr="00A66F8A" w:rsidRDefault="002E11B1" w:rsidP="002E11B1">
      <w:pPr>
        <w:pStyle w:val="05ARTICLENiv1-Texte"/>
        <w:spacing w:after="0"/>
        <w:rPr>
          <w:rFonts w:ascii="Calibri" w:hAnsi="Calibri" w:cs="Calibri"/>
        </w:rPr>
      </w:pPr>
      <w:r w:rsidRPr="00A66F8A">
        <w:rPr>
          <w:rFonts w:ascii="Calibri" w:hAnsi="Calibri" w:cs="Calibri"/>
        </w:rPr>
        <w:t xml:space="preserve">Dans les 8 jours de l’acceptation d’un sous-traitant et à défaut de s’accorder avec le MOD sur la mise en place d’une délégation de paiement, une caution devra être produite par le titulaire du marché garantissant les sommes </w:t>
      </w:r>
      <w:r>
        <w:rPr>
          <w:rFonts w:ascii="Calibri" w:hAnsi="Calibri" w:cs="Calibri"/>
        </w:rPr>
        <w:t>dues aux sous-traitants. La non-</w:t>
      </w:r>
      <w:r w:rsidRPr="00A66F8A">
        <w:rPr>
          <w:rFonts w:ascii="Calibri" w:hAnsi="Calibri" w:cs="Calibri"/>
        </w:rPr>
        <w:t>production de cette copie de la caution au réprésentant du MOD empêche l’exécution des travaux par le sous-traitant.</w:t>
      </w:r>
    </w:p>
    <w:p w14:paraId="18D7657B" w14:textId="77777777" w:rsidR="005F5F0E" w:rsidRPr="005F5F0E" w:rsidRDefault="005F5F0E" w:rsidP="005F5F0E">
      <w:pPr>
        <w:spacing w:after="0" w:line="240" w:lineRule="auto"/>
        <w:rPr>
          <w:rFonts w:ascii="Calibri" w:eastAsia="Times New Roman" w:hAnsi="Calibri" w:cs="Calibri"/>
          <w:sz w:val="20"/>
          <w:szCs w:val="24"/>
          <w:lang w:eastAsia="fr-FR"/>
        </w:rPr>
      </w:pPr>
    </w:p>
    <w:p w14:paraId="1A5CEA8A" w14:textId="77777777" w:rsidR="005F5F0E" w:rsidRPr="00434713" w:rsidRDefault="005F5F0E" w:rsidP="005F5F0E">
      <w:pPr>
        <w:widowControl w:val="0"/>
        <w:shd w:val="clear" w:color="auto" w:fill="808080"/>
        <w:spacing w:after="0" w:line="240" w:lineRule="auto"/>
        <w:jc w:val="both"/>
        <w:outlineLvl w:val="0"/>
        <w:rPr>
          <w:rFonts w:ascii="Calibri" w:eastAsia="Times New Roman" w:hAnsi="Calibri" w:cs="Calibri"/>
          <w:b/>
          <w:color w:val="FFFFFF"/>
          <w:lang w:eastAsia="fr-FR"/>
        </w:rPr>
      </w:pPr>
      <w:bookmarkStart w:id="13" w:name="_Toc77088618"/>
      <w:r w:rsidRPr="00434713">
        <w:rPr>
          <w:rFonts w:ascii="Calibri" w:eastAsia="Times New Roman" w:hAnsi="Calibri" w:cs="Calibri"/>
          <w:b/>
          <w:color w:val="FFFFFF"/>
          <w:lang w:eastAsia="fr-FR"/>
        </w:rPr>
        <w:t>ARTICLE 2 – PRIX ET REGLEMENT DES COMPTES</w:t>
      </w:r>
      <w:bookmarkEnd w:id="13"/>
    </w:p>
    <w:p w14:paraId="799E753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F03AAF4"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14" w:name="_Toc77088619"/>
      <w:r w:rsidRPr="005F5F0E">
        <w:rPr>
          <w:rFonts w:ascii="Calibri" w:eastAsia="Times New Roman" w:hAnsi="Calibri" w:cs="Calibri"/>
          <w:b/>
          <w:sz w:val="20"/>
          <w:szCs w:val="24"/>
          <w:lang w:eastAsia="fr-FR"/>
        </w:rPr>
        <w:t>2.1 Variation des prix</w:t>
      </w:r>
      <w:bookmarkEnd w:id="14"/>
    </w:p>
    <w:p w14:paraId="5AC222BD" w14:textId="73799421"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caractère des prix et le mois de référ</w:t>
      </w:r>
      <w:r w:rsidR="00434713">
        <w:rPr>
          <w:rFonts w:ascii="Calibri" w:eastAsia="Times New Roman" w:hAnsi="Calibri" w:cs="Calibri"/>
          <w:sz w:val="20"/>
          <w:szCs w:val="24"/>
          <w:lang w:eastAsia="fr-FR"/>
        </w:rPr>
        <w:t>ence sont précisés à l’article 4</w:t>
      </w:r>
      <w:r w:rsidRPr="005F5F0E">
        <w:rPr>
          <w:rFonts w:ascii="Calibri" w:eastAsia="Times New Roman" w:hAnsi="Calibri" w:cs="Calibri"/>
          <w:sz w:val="20"/>
          <w:szCs w:val="24"/>
          <w:lang w:eastAsia="fr-FR"/>
        </w:rPr>
        <w:t>.2 de l’acte d’engagement.</w:t>
      </w:r>
    </w:p>
    <w:p w14:paraId="64BB8D2A"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p>
    <w:p w14:paraId="0A2382AA" w14:textId="2D362EB4"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15" w:name="_Toc77088620"/>
      <w:r w:rsidRPr="005F5F0E">
        <w:rPr>
          <w:rFonts w:ascii="Calibri" w:eastAsia="Times New Roman" w:hAnsi="Calibri" w:cs="Calibri"/>
          <w:b/>
          <w:sz w:val="20"/>
          <w:szCs w:val="24"/>
          <w:lang w:eastAsia="fr-FR"/>
        </w:rPr>
        <w:t xml:space="preserve">2.2 </w:t>
      </w:r>
      <w:r w:rsidR="009826ED">
        <w:rPr>
          <w:rFonts w:ascii="Calibri" w:eastAsia="Times New Roman" w:hAnsi="Calibri" w:cs="Calibri"/>
          <w:b/>
          <w:sz w:val="20"/>
          <w:szCs w:val="24"/>
          <w:lang w:eastAsia="fr-FR"/>
        </w:rPr>
        <w:t>Délai</w:t>
      </w:r>
      <w:r w:rsidRPr="005F5F0E">
        <w:rPr>
          <w:rFonts w:ascii="Calibri" w:eastAsia="Times New Roman" w:hAnsi="Calibri" w:cs="Calibri"/>
          <w:b/>
          <w:sz w:val="20"/>
          <w:szCs w:val="24"/>
          <w:lang w:eastAsia="fr-FR"/>
        </w:rPr>
        <w:t>s de paiement</w:t>
      </w:r>
      <w:bookmarkEnd w:id="15"/>
    </w:p>
    <w:p w14:paraId="0F5877A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paiements seront effectués par virement bancaire dans le respect des délais légaux applicables en Nouvelle-Calédonie et après remise par le contractant d’une facture ou situation en bonne et due forme.</w:t>
      </w:r>
    </w:p>
    <w:p w14:paraId="4FF2BE2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2E757D0A" w14:textId="717201F8"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service comptabilité du FCH procède mensuellement à deux cessions de règlements.</w:t>
      </w:r>
    </w:p>
    <w:p w14:paraId="6C4ABC2D"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A21F87F" w14:textId="2C63D6B3"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Toue erreur ou omission relevée sur une facture ou situation qui obligerait le FCH à refuser le document décalerait d’autant le délai de règlement sans que le FCH ne puisse en être tenu pour responsable.</w:t>
      </w:r>
    </w:p>
    <w:p w14:paraId="5446D436"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C47FEAC"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16" w:name="_Toc77088621"/>
      <w:r w:rsidRPr="005F5F0E">
        <w:rPr>
          <w:rFonts w:ascii="Calibri" w:eastAsia="Times New Roman" w:hAnsi="Calibri" w:cs="Calibri"/>
          <w:b/>
          <w:sz w:val="20"/>
          <w:szCs w:val="24"/>
          <w:lang w:eastAsia="fr-FR"/>
        </w:rPr>
        <w:t>2.3 Règlement des comptes</w:t>
      </w:r>
      <w:bookmarkEnd w:id="16"/>
    </w:p>
    <w:p w14:paraId="3101EB4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Pendant le déroulement de la mission le règlement des sommes dues au titulaire fera l’objet d’acomptes calculés à partir de la différence entre deux décomptes successifs.</w:t>
      </w:r>
    </w:p>
    <w:p w14:paraId="31AB874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C71F7D4"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Chaque décompte sera lui-même établi à partir d’un état indiquant les prestations effectuées par le titulaire depuis le début du marché par référence aux éléments constitutifs de la mission et aux montants détaillés qui résultent de la ventilation indiquée à l’article 5 de l’acte d’engagement.</w:t>
      </w:r>
    </w:p>
    <w:p w14:paraId="5B3D409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57E443D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L’état mensuel indiquera le pourcentage d’avancement de la mission en fonction des délais de réalisation des travaux et de leur avancement.</w:t>
      </w:r>
    </w:p>
    <w:p w14:paraId="6B0A63AB"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89E808D"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Après l'achèvement de l'ouvrage, il sera établi un décompte général fixant le montant total des sommes dues au coordinateur au titre du présent marché.</w:t>
      </w:r>
    </w:p>
    <w:p w14:paraId="43B6443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263C527" w14:textId="1189E5FA"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décompte général du marché de pilotage, établi par le MOD, est la somme des acomptes mensuels.</w:t>
      </w:r>
    </w:p>
    <w:p w14:paraId="088F347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78DCCE7C" w14:textId="5C5C2A5C"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Il doit être notifié par le MOD au coordinateur dans un délai maximum de deux mois à compter de l'achèvement de la mission. Le coordinateur dispose ensuite d'un délai d'un mois pour retourner ce décompte signé par lui avec ou sans réserve.</w:t>
      </w:r>
    </w:p>
    <w:p w14:paraId="49EA64A8"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0245361" w14:textId="77777777" w:rsidR="005F5F0E" w:rsidRPr="005F5F0E" w:rsidRDefault="005F5F0E" w:rsidP="005F5F0E">
      <w:pPr>
        <w:keepNext/>
        <w:numPr>
          <w:ilvl w:val="2"/>
          <w:numId w:val="0"/>
        </w:numPr>
        <w:spacing w:after="0" w:line="240" w:lineRule="auto"/>
        <w:jc w:val="both"/>
        <w:outlineLvl w:val="1"/>
        <w:rPr>
          <w:rFonts w:ascii="Calibri" w:eastAsia="Times New Roman" w:hAnsi="Calibri" w:cs="Calibri"/>
          <w:b/>
          <w:sz w:val="20"/>
          <w:szCs w:val="20"/>
          <w:lang w:eastAsia="fr-FR"/>
        </w:rPr>
      </w:pPr>
      <w:bookmarkStart w:id="17" w:name="_Toc69114148"/>
      <w:bookmarkStart w:id="18" w:name="_Toc77088622"/>
      <w:r w:rsidRPr="005F5F0E">
        <w:rPr>
          <w:rFonts w:ascii="Calibri" w:eastAsia="Times New Roman" w:hAnsi="Calibri" w:cs="Calibri"/>
          <w:b/>
          <w:sz w:val="20"/>
          <w:szCs w:val="20"/>
          <w:lang w:eastAsia="fr-FR"/>
        </w:rPr>
        <w:t>2.4 Demandes d’acomptes et factures dématérialisées</w:t>
      </w:r>
      <w:bookmarkEnd w:id="17"/>
      <w:bookmarkEnd w:id="18"/>
    </w:p>
    <w:p w14:paraId="0B1E2421" w14:textId="4D8E8A6D" w:rsidR="00D2736F" w:rsidRPr="00D2736F" w:rsidRDefault="00D2736F" w:rsidP="00D2736F">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r w:rsidRPr="00D2736F">
        <w:rPr>
          <w:rFonts w:ascii="Calibri" w:eastAsia="Times New Roman" w:hAnsi="Calibri" w:cs="Calibri"/>
          <w:color w:val="000000"/>
          <w:sz w:val="20"/>
          <w:szCs w:val="20"/>
          <w:bdr w:val="none" w:sz="0" w:space="0" w:color="auto" w:frame="1"/>
          <w:shd w:val="clear" w:color="auto" w:fill="FFFFFF"/>
          <w:lang w:eastAsia="fr-FR"/>
        </w:rPr>
        <w:t xml:space="preserve">Les demandes d’acompte sont établies par le titulaire </w:t>
      </w:r>
      <w:r w:rsidRPr="00D2736F">
        <w:rPr>
          <w:rFonts w:ascii="Calibri" w:eastAsia="Times New Roman" w:hAnsi="Calibri" w:cs="Calibri"/>
          <w:b/>
          <w:sz w:val="20"/>
          <w:szCs w:val="20"/>
          <w:bdr w:val="none" w:sz="0" w:space="0" w:color="auto" w:frame="1"/>
          <w:shd w:val="clear" w:color="auto" w:fill="FFFFFF"/>
          <w:lang w:eastAsia="fr-FR"/>
        </w:rPr>
        <w:t>exclusivement selon le modèle de décompte du FCH</w:t>
      </w:r>
      <w:r w:rsidRPr="00D2736F">
        <w:rPr>
          <w:rFonts w:ascii="Calibri" w:eastAsia="Times New Roman" w:hAnsi="Calibri" w:cs="Calibri"/>
          <w:sz w:val="20"/>
          <w:szCs w:val="20"/>
          <w:bdr w:val="none" w:sz="0" w:space="0" w:color="auto" w:frame="1"/>
          <w:shd w:val="clear" w:color="auto" w:fill="FFFFFF"/>
          <w:lang w:eastAsia="fr-FR"/>
        </w:rPr>
        <w:t>.</w:t>
      </w:r>
    </w:p>
    <w:p w14:paraId="1E5CAE61" w14:textId="77777777" w:rsidR="00D2736F" w:rsidRPr="00D2736F" w:rsidRDefault="00D2736F" w:rsidP="00D2736F">
      <w:pPr>
        <w:spacing w:after="0" w:line="240" w:lineRule="auto"/>
        <w:jc w:val="both"/>
        <w:rPr>
          <w:rFonts w:ascii="Calibri" w:eastAsia="Times New Roman" w:hAnsi="Calibri" w:cs="Calibri"/>
          <w:sz w:val="20"/>
          <w:szCs w:val="20"/>
          <w:lang w:eastAsia="fr-FR"/>
        </w:rPr>
      </w:pPr>
    </w:p>
    <w:p w14:paraId="649A6F0A" w14:textId="77777777" w:rsidR="00D2736F" w:rsidRPr="00D2736F" w:rsidRDefault="00D2736F" w:rsidP="00D2736F">
      <w:pPr>
        <w:spacing w:after="0" w:line="240" w:lineRule="auto"/>
        <w:jc w:val="both"/>
        <w:rPr>
          <w:rFonts w:ascii="Calibri" w:eastAsia="Times New Roman" w:hAnsi="Calibri" w:cs="Calibri"/>
          <w:sz w:val="20"/>
          <w:szCs w:val="20"/>
          <w:lang w:eastAsia="fr-FR"/>
        </w:rPr>
      </w:pPr>
      <w:r w:rsidRPr="00D2736F">
        <w:rPr>
          <w:rFonts w:ascii="Calibri" w:eastAsia="Times New Roman" w:hAnsi="Calibri" w:cs="Calibri"/>
          <w:sz w:val="20"/>
          <w:szCs w:val="20"/>
          <w:lang w:eastAsia="fr-FR"/>
        </w:rPr>
        <w:t>Elles indiquent notamment les prestations effectuées par celui-ci depuis le début du marché, ainsi que leurs prix.</w:t>
      </w:r>
    </w:p>
    <w:p w14:paraId="13A2CE7E" w14:textId="5F9251F6" w:rsidR="00D2736F" w:rsidRPr="00D2736F" w:rsidRDefault="00D2736F" w:rsidP="00D2736F">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r w:rsidRPr="00D2736F">
        <w:rPr>
          <w:rFonts w:ascii="Calibri" w:eastAsia="Times New Roman" w:hAnsi="Calibri" w:cs="Calibri"/>
          <w:color w:val="000000"/>
          <w:sz w:val="20"/>
          <w:szCs w:val="20"/>
          <w:bdr w:val="none" w:sz="0" w:space="0" w:color="auto" w:frame="1"/>
          <w:shd w:val="clear" w:color="auto" w:fill="FFFFFF"/>
          <w:lang w:eastAsia="fr-FR"/>
        </w:rPr>
        <w:t xml:space="preserve">Les demandes d’acompte et les factures signées par le titulaire sont transmises au MOD </w:t>
      </w:r>
      <w:r w:rsidRPr="00D2736F">
        <w:rPr>
          <w:rFonts w:ascii="Calibri" w:eastAsia="Times New Roman" w:hAnsi="Calibri" w:cs="Calibri"/>
          <w:b/>
          <w:sz w:val="20"/>
          <w:szCs w:val="20"/>
          <w:bdr w:val="none" w:sz="0" w:space="0" w:color="auto" w:frame="1"/>
          <w:shd w:val="clear" w:color="auto" w:fill="FFFFFF"/>
          <w:lang w:eastAsia="fr-FR"/>
        </w:rPr>
        <w:t>au format électronique (format PDF)</w:t>
      </w:r>
      <w:r w:rsidRPr="00D2736F">
        <w:rPr>
          <w:rFonts w:ascii="Calibri" w:eastAsia="Times New Roman" w:hAnsi="Calibri" w:cs="Calibri"/>
          <w:sz w:val="20"/>
          <w:szCs w:val="20"/>
          <w:bdr w:val="none" w:sz="0" w:space="0" w:color="auto" w:frame="1"/>
          <w:shd w:val="clear" w:color="auto" w:fill="FFFFFF"/>
          <w:lang w:eastAsia="fr-FR"/>
        </w:rPr>
        <w:t xml:space="preserve"> </w:t>
      </w:r>
      <w:r w:rsidRPr="00D2736F">
        <w:rPr>
          <w:rFonts w:ascii="Calibri" w:eastAsia="Times New Roman" w:hAnsi="Calibri" w:cs="Calibri"/>
          <w:color w:val="000000"/>
          <w:sz w:val="20"/>
          <w:szCs w:val="20"/>
          <w:bdr w:val="none" w:sz="0" w:space="0" w:color="auto" w:frame="1"/>
          <w:shd w:val="clear" w:color="auto" w:fill="FFFFFF"/>
          <w:lang w:eastAsia="fr-FR"/>
        </w:rPr>
        <w:t>à l’adresse courriel suivante :</w:t>
      </w:r>
    </w:p>
    <w:p w14:paraId="67D874EA" w14:textId="77777777" w:rsidR="00D2736F" w:rsidRPr="00722100" w:rsidRDefault="00722100" w:rsidP="00D2736F">
      <w:pPr>
        <w:shd w:val="clear" w:color="auto" w:fill="FFFFFF"/>
        <w:spacing w:after="0" w:line="240" w:lineRule="auto"/>
        <w:jc w:val="both"/>
        <w:textAlignment w:val="baseline"/>
        <w:rPr>
          <w:rFonts w:ascii="Calibri" w:eastAsia="Times New Roman" w:hAnsi="Calibri" w:cs="Calibri"/>
          <w:b/>
          <w:sz w:val="20"/>
          <w:szCs w:val="20"/>
          <w:bdr w:val="none" w:sz="0" w:space="0" w:color="auto" w:frame="1"/>
          <w:shd w:val="clear" w:color="auto" w:fill="FFFFFF"/>
          <w:lang w:eastAsia="fr-FR"/>
        </w:rPr>
      </w:pPr>
      <w:hyperlink r:id="rId11" w:history="1">
        <w:r w:rsidR="00D2736F" w:rsidRPr="00722100">
          <w:rPr>
            <w:rFonts w:ascii="Calibri" w:eastAsia="Times New Roman" w:hAnsi="Calibri" w:cs="Calibri"/>
            <w:b/>
            <w:sz w:val="20"/>
            <w:szCs w:val="20"/>
            <w:bdr w:val="none" w:sz="0" w:space="0" w:color="auto" w:frame="1"/>
            <w:shd w:val="clear" w:color="auto" w:fill="FFFFFF"/>
            <w:lang w:eastAsia="fr-FR"/>
          </w:rPr>
          <w:t>operationsfactures@fsh.nc</w:t>
        </w:r>
      </w:hyperlink>
    </w:p>
    <w:p w14:paraId="760A173C"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p>
    <w:p w14:paraId="7C2A5E04"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b/>
          <w:sz w:val="20"/>
          <w:szCs w:val="20"/>
          <w:bdr w:val="none" w:sz="0" w:space="0" w:color="auto" w:frame="1"/>
          <w:shd w:val="clear" w:color="auto" w:fill="FFFFFF"/>
          <w:lang w:eastAsia="fr-FR"/>
        </w:rPr>
      </w:pPr>
      <w:r w:rsidRPr="00D2736F">
        <w:rPr>
          <w:rFonts w:ascii="Calibri" w:eastAsia="Times New Roman" w:hAnsi="Calibri" w:cs="Calibri"/>
          <w:b/>
          <w:sz w:val="20"/>
          <w:szCs w:val="20"/>
          <w:bdr w:val="none" w:sz="0" w:space="0" w:color="auto" w:frame="1"/>
          <w:shd w:val="clear" w:color="auto" w:fill="FFFFFF"/>
          <w:lang w:eastAsia="fr-FR"/>
        </w:rPr>
        <w:t>Attention pour être recevable chaque courriel ne devra contenir qu’un seul décompte ou facture.</w:t>
      </w:r>
    </w:p>
    <w:p w14:paraId="0065BE29"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b/>
          <w:sz w:val="20"/>
          <w:szCs w:val="20"/>
          <w:bdr w:val="none" w:sz="0" w:space="0" w:color="auto" w:frame="1"/>
          <w:shd w:val="clear" w:color="auto" w:fill="FFFFFF"/>
          <w:lang w:eastAsia="fr-FR"/>
        </w:rPr>
      </w:pPr>
      <w:r w:rsidRPr="00D2736F">
        <w:rPr>
          <w:rFonts w:ascii="Calibri" w:eastAsia="Times New Roman" w:hAnsi="Calibri" w:cs="Calibri"/>
          <w:b/>
          <w:sz w:val="20"/>
          <w:szCs w:val="20"/>
          <w:bdr w:val="none" w:sz="0" w:space="0" w:color="auto" w:frame="1"/>
          <w:shd w:val="clear" w:color="auto" w:fill="FFFFFF"/>
          <w:lang w:eastAsia="fr-FR"/>
        </w:rPr>
        <w:t>L’objet du courriel devra mentionner le nom de l’opération.</w:t>
      </w:r>
    </w:p>
    <w:p w14:paraId="5A3CE45D"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b/>
          <w:sz w:val="20"/>
          <w:szCs w:val="20"/>
          <w:bdr w:val="none" w:sz="0" w:space="0" w:color="auto" w:frame="1"/>
          <w:shd w:val="clear" w:color="auto" w:fill="FFFFFF"/>
          <w:lang w:eastAsia="fr-FR"/>
        </w:rPr>
      </w:pPr>
    </w:p>
    <w:p w14:paraId="6D11A9D6"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sz w:val="20"/>
          <w:szCs w:val="20"/>
          <w:bdr w:val="none" w:sz="0" w:space="0" w:color="auto" w:frame="1"/>
          <w:shd w:val="clear" w:color="auto" w:fill="FFFFFF"/>
          <w:lang w:eastAsia="fr-FR"/>
        </w:rPr>
      </w:pPr>
      <w:r w:rsidRPr="00D2736F">
        <w:rPr>
          <w:rFonts w:ascii="Calibri" w:eastAsia="Times New Roman" w:hAnsi="Calibri" w:cs="Calibri"/>
          <w:sz w:val="20"/>
          <w:szCs w:val="20"/>
          <w:bdr w:val="none" w:sz="0" w:space="0" w:color="auto" w:frame="1"/>
          <w:shd w:val="clear" w:color="auto" w:fill="FFFFFF"/>
          <w:lang w:eastAsia="fr-FR"/>
        </w:rPr>
        <w:t>En cas de facture présentée en loi Dailly, l’objet du mail le mentionnera expressément.</w:t>
      </w:r>
    </w:p>
    <w:p w14:paraId="59AD6E1A"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p>
    <w:p w14:paraId="6D65C2EB"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r w:rsidRPr="00D2736F">
        <w:rPr>
          <w:rFonts w:ascii="Calibri" w:eastAsia="Times New Roman" w:hAnsi="Calibri" w:cs="Calibri"/>
          <w:color w:val="000000"/>
          <w:sz w:val="20"/>
          <w:szCs w:val="20"/>
          <w:bdr w:val="none" w:sz="0" w:space="0" w:color="auto" w:frame="1"/>
          <w:shd w:val="clear" w:color="auto" w:fill="FFFFFF"/>
          <w:lang w:eastAsia="fr-FR"/>
        </w:rPr>
        <w:lastRenderedPageBreak/>
        <w:t>Le fichier PDF de la demande d’acompte ou de la facture est dénommé comme suit :</w:t>
      </w:r>
    </w:p>
    <w:p w14:paraId="73F3ABA7" w14:textId="136E1E12" w:rsidR="00D2736F" w:rsidRPr="00D2736F" w:rsidRDefault="00D2736F" w:rsidP="00D2736F">
      <w:pPr>
        <w:shd w:val="clear" w:color="auto" w:fill="FFFFFF"/>
        <w:spacing w:after="0" w:line="240" w:lineRule="auto"/>
        <w:jc w:val="both"/>
        <w:textAlignment w:val="baseline"/>
        <w:rPr>
          <w:rFonts w:ascii="Calibri" w:eastAsia="Times New Roman" w:hAnsi="Calibri" w:cs="Calibri"/>
          <w:b/>
          <w:color w:val="2E74B5"/>
          <w:sz w:val="20"/>
          <w:szCs w:val="20"/>
          <w:bdr w:val="none" w:sz="0" w:space="0" w:color="auto" w:frame="1"/>
          <w:shd w:val="clear" w:color="auto" w:fill="FFFFFF"/>
          <w:lang w:eastAsia="fr-FR"/>
        </w:rPr>
      </w:pPr>
      <w:r w:rsidRPr="00722100">
        <w:rPr>
          <w:rFonts w:ascii="Calibri" w:eastAsia="Times New Roman" w:hAnsi="Calibri" w:cs="Calibri"/>
          <w:b/>
          <w:sz w:val="20"/>
          <w:szCs w:val="20"/>
          <w:bdr w:val="none" w:sz="0" w:space="0" w:color="auto" w:frame="1"/>
          <w:shd w:val="clear" w:color="auto" w:fill="FFFFFF"/>
          <w:lang w:eastAsia="fr-FR"/>
        </w:rPr>
        <w:t>N°</w:t>
      </w:r>
      <w:r w:rsidR="00722100" w:rsidRPr="00722100">
        <w:rPr>
          <w:rFonts w:ascii="Calibri" w:eastAsia="Times New Roman" w:hAnsi="Calibri" w:cs="Calibri"/>
          <w:b/>
          <w:sz w:val="20"/>
          <w:szCs w:val="20"/>
          <w:bdr w:val="none" w:sz="0" w:space="0" w:color="auto" w:frame="1"/>
          <w:shd w:val="clear" w:color="auto" w:fill="FFFFFF"/>
          <w:lang w:eastAsia="fr-FR"/>
        </w:rPr>
        <w:t>21337-2025-1-215</w:t>
      </w:r>
      <w:r w:rsidRPr="00D2736F">
        <w:rPr>
          <w:rFonts w:ascii="Calibri" w:eastAsia="Times New Roman" w:hAnsi="Calibri" w:cs="Calibri"/>
          <w:b/>
          <w:color w:val="2E74B5"/>
          <w:sz w:val="20"/>
          <w:szCs w:val="20"/>
          <w:bdr w:val="none" w:sz="0" w:space="0" w:color="auto" w:frame="1"/>
          <w:shd w:val="clear" w:color="auto" w:fill="FFFFFF"/>
          <w:lang w:eastAsia="fr-FR"/>
        </w:rPr>
        <w:t>-NomFournisseur-N°Décompte</w:t>
      </w:r>
    </w:p>
    <w:p w14:paraId="660D104A"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p>
    <w:p w14:paraId="1E36D302" w14:textId="77777777" w:rsidR="00D2736F" w:rsidRPr="00D2736F" w:rsidRDefault="00D2736F" w:rsidP="00D2736F">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r w:rsidRPr="00D2736F">
        <w:rPr>
          <w:rFonts w:ascii="Calibri" w:eastAsia="Times New Roman" w:hAnsi="Calibri" w:cs="Calibri"/>
          <w:color w:val="000000"/>
          <w:sz w:val="20"/>
          <w:szCs w:val="20"/>
          <w:bdr w:val="none" w:sz="0" w:space="0" w:color="auto" w:frame="1"/>
          <w:shd w:val="clear" w:color="auto" w:fill="FFFFFF"/>
          <w:lang w:eastAsia="fr-FR"/>
        </w:rPr>
        <w:t>Tout décompte ou facture non conforme ou contenant des erreurs sera renvoyé au titulaire qui en accepte les conséquences en termes de délais de paiement.</w:t>
      </w:r>
    </w:p>
    <w:p w14:paraId="13693DA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76F6D16" w14:textId="279F8DA2" w:rsidR="005F5F0E" w:rsidRPr="00434713" w:rsidRDefault="00434713" w:rsidP="005F5F0E">
      <w:pPr>
        <w:widowControl w:val="0"/>
        <w:shd w:val="clear" w:color="auto" w:fill="A6A6A6"/>
        <w:spacing w:after="0" w:line="240" w:lineRule="auto"/>
        <w:jc w:val="both"/>
        <w:outlineLvl w:val="0"/>
        <w:rPr>
          <w:rFonts w:ascii="Calibri" w:eastAsia="Times New Roman" w:hAnsi="Calibri" w:cs="Calibri"/>
          <w:b/>
          <w:color w:val="FFFFFF"/>
          <w:lang w:eastAsia="fr-FR"/>
        </w:rPr>
      </w:pPr>
      <w:bookmarkStart w:id="19" w:name="_Toc77088623"/>
      <w:r w:rsidRPr="00434713">
        <w:rPr>
          <w:rFonts w:ascii="Calibri" w:eastAsia="Times New Roman" w:hAnsi="Calibri" w:cs="Calibri"/>
          <w:b/>
          <w:color w:val="FFFFFF"/>
          <w:lang w:eastAsia="fr-FR"/>
        </w:rPr>
        <w:t xml:space="preserve">ARTICLE </w:t>
      </w:r>
      <w:r w:rsidR="005F5F0E" w:rsidRPr="00434713">
        <w:rPr>
          <w:rFonts w:ascii="Calibri" w:eastAsia="Times New Roman" w:hAnsi="Calibri" w:cs="Calibri"/>
          <w:b/>
          <w:color w:val="FFFFFF"/>
          <w:lang w:eastAsia="fr-FR"/>
        </w:rPr>
        <w:t>3 - DUREE DU MARCHE - DÉLAIS - PÉNALITÉS POUR RETARD</w:t>
      </w:r>
      <w:bookmarkEnd w:id="19"/>
    </w:p>
    <w:p w14:paraId="18B8C60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391B6A4"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20" w:name="_Toc77088624"/>
      <w:r w:rsidRPr="005F5F0E">
        <w:rPr>
          <w:rFonts w:ascii="Calibri" w:eastAsia="Times New Roman" w:hAnsi="Calibri" w:cs="Calibri"/>
          <w:b/>
          <w:sz w:val="20"/>
          <w:szCs w:val="24"/>
          <w:lang w:eastAsia="fr-FR"/>
        </w:rPr>
        <w:t>3.1 Durée du marché</w:t>
      </w:r>
      <w:bookmarkEnd w:id="20"/>
    </w:p>
    <w:p w14:paraId="0818589F" w14:textId="77777777" w:rsidR="005F5F0E" w:rsidRPr="005F5F0E" w:rsidRDefault="005F5F0E" w:rsidP="005F5F0E">
      <w:pPr>
        <w:widowControl w:val="0"/>
        <w:spacing w:after="0" w:line="240" w:lineRule="auto"/>
        <w:jc w:val="both"/>
        <w:outlineLvl w:val="2"/>
        <w:rPr>
          <w:rFonts w:ascii="Calibri" w:eastAsia="Times New Roman" w:hAnsi="Calibri" w:cs="Calibri"/>
          <w:b/>
          <w:color w:val="F79646"/>
          <w:sz w:val="20"/>
          <w:szCs w:val="24"/>
          <w:lang w:eastAsia="fr-FR"/>
        </w:rPr>
      </w:pPr>
    </w:p>
    <w:p w14:paraId="290C713A" w14:textId="1E791057" w:rsidR="005F5F0E" w:rsidRPr="005F5F0E" w:rsidRDefault="005F5F0E" w:rsidP="005F5F0E">
      <w:pPr>
        <w:widowControl w:val="0"/>
        <w:spacing w:after="0" w:line="240" w:lineRule="auto"/>
        <w:jc w:val="both"/>
        <w:outlineLvl w:val="2"/>
        <w:rPr>
          <w:rFonts w:ascii="Calibri" w:eastAsia="Times New Roman" w:hAnsi="Calibri" w:cs="Calibri"/>
          <w:b/>
          <w:color w:val="F79646"/>
          <w:sz w:val="20"/>
          <w:szCs w:val="24"/>
          <w:lang w:eastAsia="fr-FR"/>
        </w:rPr>
      </w:pPr>
      <w:bookmarkStart w:id="21" w:name="_Toc77088625"/>
      <w:r w:rsidRPr="005F5F0E">
        <w:rPr>
          <w:rFonts w:ascii="Calibri" w:eastAsia="Times New Roman" w:hAnsi="Calibri" w:cs="Calibri"/>
          <w:b/>
          <w:color w:val="F79646"/>
          <w:sz w:val="20"/>
          <w:szCs w:val="24"/>
          <w:lang w:eastAsia="fr-FR"/>
        </w:rPr>
        <w:t>3.1.1 Durée initiale</w:t>
      </w:r>
      <w:bookmarkEnd w:id="21"/>
      <w:r w:rsidRPr="005F5F0E">
        <w:rPr>
          <w:rFonts w:ascii="Calibri" w:eastAsia="Times New Roman" w:hAnsi="Calibri" w:cs="Calibri"/>
          <w:b/>
          <w:color w:val="F79646"/>
          <w:sz w:val="20"/>
          <w:szCs w:val="24"/>
          <w:lang w:eastAsia="fr-FR"/>
        </w:rPr>
        <w:t xml:space="preserve"> </w:t>
      </w:r>
    </w:p>
    <w:p w14:paraId="5D609104" w14:textId="26B45DD9"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La durée du marché est liée aux délais des phases </w:t>
      </w:r>
      <w:r w:rsidR="00C83555">
        <w:rPr>
          <w:rFonts w:ascii="Calibri" w:eastAsia="Times New Roman" w:hAnsi="Calibri" w:cs="Calibri"/>
          <w:sz w:val="20"/>
          <w:szCs w:val="24"/>
          <w:lang w:eastAsia="fr-FR"/>
        </w:rPr>
        <w:t>d’</w:t>
      </w:r>
      <w:r w:rsidRPr="005F5F0E">
        <w:rPr>
          <w:rFonts w:ascii="Calibri" w:eastAsia="Times New Roman" w:hAnsi="Calibri" w:cs="Calibri"/>
          <w:sz w:val="20"/>
          <w:szCs w:val="24"/>
          <w:lang w:eastAsia="fr-FR"/>
        </w:rPr>
        <w:t>études, d’appel d’offres et de réalisation des travaux.</w:t>
      </w:r>
    </w:p>
    <w:p w14:paraId="5CA8233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95BC9E0" w14:textId="03B69FB6" w:rsidR="005F5F0E" w:rsidRPr="00722100"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A titre indicatif, cette durée est évaluée </w:t>
      </w:r>
      <w:r w:rsidRPr="00722100">
        <w:rPr>
          <w:rFonts w:ascii="Calibri" w:eastAsia="Times New Roman" w:hAnsi="Calibri" w:cs="Calibri"/>
          <w:sz w:val="20"/>
          <w:szCs w:val="24"/>
          <w:lang w:eastAsia="fr-FR"/>
        </w:rPr>
        <w:t xml:space="preserve">à </w:t>
      </w:r>
      <w:r w:rsidR="00722100" w:rsidRPr="00722100">
        <w:rPr>
          <w:rFonts w:ascii="Calibri" w:eastAsia="Times New Roman" w:hAnsi="Calibri" w:cs="Calibri"/>
          <w:b/>
          <w:sz w:val="20"/>
          <w:szCs w:val="24"/>
          <w:lang w:eastAsia="fr-FR"/>
        </w:rPr>
        <w:t>34</w:t>
      </w:r>
      <w:r w:rsidRPr="00722100">
        <w:rPr>
          <w:rFonts w:ascii="Calibri" w:eastAsia="Times New Roman" w:hAnsi="Calibri" w:cs="Calibri"/>
          <w:b/>
          <w:sz w:val="20"/>
          <w:szCs w:val="24"/>
          <w:lang w:eastAsia="fr-FR"/>
        </w:rPr>
        <w:t xml:space="preserve"> mois</w:t>
      </w:r>
      <w:r w:rsidRPr="00722100">
        <w:rPr>
          <w:rFonts w:ascii="Calibri" w:eastAsia="Times New Roman" w:hAnsi="Calibri" w:cs="Calibri"/>
          <w:sz w:val="20"/>
          <w:szCs w:val="24"/>
          <w:lang w:eastAsia="fr-FR"/>
        </w:rPr>
        <w:t>.</w:t>
      </w:r>
    </w:p>
    <w:p w14:paraId="115C688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2121ACF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 durée effective du marché d’OPC sera déterminée par le calendrier détaillé d’exécution signé par l’ensemble des corps d’état, et notifié par ordre de service du maître d’œuvre.</w:t>
      </w:r>
    </w:p>
    <w:p w14:paraId="23F5A852"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22471FCB" w14:textId="21126EE2"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L’inte</w:t>
      </w:r>
      <w:r w:rsidR="009617EE">
        <w:rPr>
          <w:rFonts w:ascii="Calibri" w:eastAsia="Times New Roman" w:hAnsi="Calibri" w:cs="Calibri"/>
          <w:sz w:val="20"/>
          <w:szCs w:val="24"/>
          <w:lang w:eastAsia="fr-FR"/>
        </w:rPr>
        <w:t>rvention du coordinateur sur le chantier</w:t>
      </w:r>
      <w:r w:rsidRPr="005F5F0E">
        <w:rPr>
          <w:rFonts w:ascii="Calibri" w:eastAsia="Times New Roman" w:hAnsi="Calibri" w:cs="Calibri"/>
          <w:sz w:val="20"/>
          <w:szCs w:val="24"/>
          <w:lang w:eastAsia="fr-FR"/>
        </w:rPr>
        <w:t xml:space="preserve"> débute à la date de notification des marchés de travaux et s’achève à la remise des rapports de fin de chantier après les réceptions sans réserve de l’ouvrage.</w:t>
      </w:r>
    </w:p>
    <w:p w14:paraId="1D9B6599"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6D95508F" w14:textId="1AFC67DB" w:rsidR="005F5F0E" w:rsidRPr="005F5F0E" w:rsidRDefault="002D1542" w:rsidP="005F5F0E">
      <w:pPr>
        <w:widowControl w:val="0"/>
        <w:spacing w:after="0" w:line="240" w:lineRule="auto"/>
        <w:jc w:val="both"/>
        <w:outlineLvl w:val="2"/>
        <w:rPr>
          <w:rFonts w:ascii="Calibri" w:eastAsia="Times New Roman" w:hAnsi="Calibri" w:cs="Calibri"/>
          <w:b/>
          <w:color w:val="F79646"/>
          <w:sz w:val="20"/>
          <w:szCs w:val="24"/>
          <w:lang w:eastAsia="fr-FR"/>
        </w:rPr>
      </w:pPr>
      <w:bookmarkStart w:id="22" w:name="_Toc77088626"/>
      <w:r w:rsidRPr="005F5F0E">
        <w:rPr>
          <w:rFonts w:ascii="Calibri" w:eastAsia="Times New Roman" w:hAnsi="Calibri" w:cs="Calibri"/>
          <w:b/>
          <w:color w:val="F79646"/>
          <w:sz w:val="20"/>
          <w:szCs w:val="24"/>
          <w:lang w:eastAsia="fr-FR"/>
        </w:rPr>
        <w:t>3.1.2 Prolongation</w:t>
      </w:r>
      <w:r w:rsidR="005F5F0E" w:rsidRPr="005F5F0E">
        <w:rPr>
          <w:rFonts w:ascii="Calibri" w:eastAsia="Times New Roman" w:hAnsi="Calibri" w:cs="Calibri"/>
          <w:b/>
          <w:color w:val="F79646"/>
          <w:sz w:val="20"/>
          <w:szCs w:val="24"/>
          <w:lang w:eastAsia="fr-FR"/>
        </w:rPr>
        <w:t xml:space="preserve"> de la durée du marché</w:t>
      </w:r>
      <w:bookmarkEnd w:id="22"/>
    </w:p>
    <w:p w14:paraId="14405DB6" w14:textId="1778E14E"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Une prolongation du délai d'exécution peut être accordée par le MOD au titulaire lorsqu'une cause n'engageant pas la responsabilité de ce dernier fait obstacle à l'exécution du marché dans le délai contractuel. Il en est ainsi notamment si cette cause provient d'un événement ayant le caractère de force majeure. Le délai ainsi prolongé a, pour l'application du marché, les mêmes effets que le délai contractuel. </w:t>
      </w:r>
    </w:p>
    <w:p w14:paraId="0457C7FE"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6A00994" w14:textId="202C55CB"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Le titulaire doit signaler au MOD les causes faisant obstacle à l'exécution du marché dans le délai contractuel, qui, selon lui, échappent à sa responsabilité. Il dispose, à cet effet, d'un délai d'un mois à compter de la date à laquelle ces causes sont apparues. </w:t>
      </w:r>
    </w:p>
    <w:p w14:paraId="349C5659"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6CA9572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Il formule en même temps une demande de prolongation du délai d'exécution. Il indique la durée de la prolongation demandée, dès que le retard peut être déterminé avec précision. </w:t>
      </w:r>
    </w:p>
    <w:p w14:paraId="3781E75C"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D958D11" w14:textId="2C10CC08"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Le </w:t>
      </w:r>
      <w:r w:rsidR="002D1542" w:rsidRPr="005F5F0E">
        <w:rPr>
          <w:rFonts w:ascii="Calibri" w:eastAsia="Times New Roman" w:hAnsi="Calibri" w:cs="Calibri"/>
          <w:sz w:val="20"/>
          <w:szCs w:val="24"/>
          <w:lang w:eastAsia="fr-FR"/>
        </w:rPr>
        <w:t>MOD notifie</w:t>
      </w:r>
      <w:r w:rsidRPr="005F5F0E">
        <w:rPr>
          <w:rFonts w:ascii="Calibri" w:eastAsia="Times New Roman" w:hAnsi="Calibri" w:cs="Calibri"/>
          <w:sz w:val="20"/>
          <w:szCs w:val="24"/>
          <w:lang w:eastAsia="fr-FR"/>
        </w:rPr>
        <w:t xml:space="preserve"> par écrit au titulaire sa décision dans le délai d'un mois à compter de la réception de la demande. </w:t>
      </w:r>
    </w:p>
    <w:p w14:paraId="3D51741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78DF183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Aucune demande de prolongation du délai d'exécution ne peut être présentée pour des événements survenus après l'expiration du délai contractuel, éventuellement déjà prolongé. </w:t>
      </w:r>
    </w:p>
    <w:p w14:paraId="21B157AB"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2B7CF27F"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 prolongation peut concerner une phase particulière.</w:t>
      </w:r>
    </w:p>
    <w:p w14:paraId="736FAE8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E875A52"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Si le retard a pour origine une faute de l’entrepreneur et que le coordinateur n’a pas rempli sa mission, la prolongation de délai ne sera pas assortie de rémunération complémentaire.</w:t>
      </w:r>
    </w:p>
    <w:p w14:paraId="49A0B73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5A147AB"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 prolongation de délai résultant de l’incidence des intempéries telle que définie au CCAP des marchés de travaux, n’est pas prise en compte pour une rémunération complémentaire.</w:t>
      </w:r>
    </w:p>
    <w:p w14:paraId="074735AE"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51E2FD6C" w14:textId="39481404" w:rsidR="005F5F0E" w:rsidRPr="005F5F0E" w:rsidRDefault="002D1542" w:rsidP="005F5F0E">
      <w:pPr>
        <w:widowControl w:val="0"/>
        <w:spacing w:after="0" w:line="240" w:lineRule="auto"/>
        <w:jc w:val="both"/>
        <w:outlineLvl w:val="2"/>
        <w:rPr>
          <w:rFonts w:ascii="Calibri" w:eastAsia="Times New Roman" w:hAnsi="Calibri" w:cs="Calibri"/>
          <w:b/>
          <w:color w:val="F79646"/>
          <w:sz w:val="20"/>
          <w:szCs w:val="24"/>
          <w:lang w:eastAsia="fr-FR"/>
        </w:rPr>
      </w:pPr>
      <w:bookmarkStart w:id="23" w:name="_Toc77088627"/>
      <w:r w:rsidRPr="005F5F0E">
        <w:rPr>
          <w:rFonts w:ascii="Calibri" w:eastAsia="Times New Roman" w:hAnsi="Calibri" w:cs="Calibri"/>
          <w:b/>
          <w:color w:val="F79646"/>
          <w:sz w:val="20"/>
          <w:szCs w:val="24"/>
          <w:lang w:eastAsia="fr-FR"/>
        </w:rPr>
        <w:t>3.1.3 Date</w:t>
      </w:r>
      <w:r w:rsidR="005F5F0E" w:rsidRPr="005F5F0E">
        <w:rPr>
          <w:rFonts w:ascii="Calibri" w:eastAsia="Times New Roman" w:hAnsi="Calibri" w:cs="Calibri"/>
          <w:b/>
          <w:color w:val="F79646"/>
          <w:sz w:val="20"/>
          <w:szCs w:val="24"/>
          <w:lang w:eastAsia="fr-FR"/>
        </w:rPr>
        <w:t xml:space="preserve"> d’achèvement de l’intervention du titulaire</w:t>
      </w:r>
      <w:bookmarkEnd w:id="23"/>
    </w:p>
    <w:p w14:paraId="0C20EE5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interventions du coordinateur s’achèvent à la réception sans réserve des ouvrages.</w:t>
      </w:r>
    </w:p>
    <w:p w14:paraId="6663DB0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FD6F643"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24" w:name="_Toc77088628"/>
      <w:r w:rsidRPr="005F5F0E">
        <w:rPr>
          <w:rFonts w:ascii="Calibri" w:eastAsia="Times New Roman" w:hAnsi="Calibri" w:cs="Calibri"/>
          <w:b/>
          <w:sz w:val="20"/>
          <w:szCs w:val="24"/>
          <w:lang w:eastAsia="fr-FR"/>
        </w:rPr>
        <w:t>3.2 Délais</w:t>
      </w:r>
      <w:bookmarkEnd w:id="24"/>
    </w:p>
    <w:p w14:paraId="14B223D6"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Au cours de l’exécution du marché, le titulaire s’engage à respecter les délais suivants. Dans le cas contraire il sera appliqué des pénalités de retard.</w:t>
      </w:r>
    </w:p>
    <w:p w14:paraId="038701D6" w14:textId="77777777" w:rsidR="007022F5" w:rsidRPr="005F5F0E" w:rsidRDefault="007022F5" w:rsidP="005F5F0E">
      <w:pPr>
        <w:widowControl w:val="0"/>
        <w:spacing w:after="0" w:line="240" w:lineRule="auto"/>
        <w:jc w:val="both"/>
        <w:rPr>
          <w:rFonts w:ascii="Calibri" w:eastAsia="Times New Roman" w:hAnsi="Calibri" w:cs="Calibri"/>
          <w:sz w:val="20"/>
          <w:szCs w:val="24"/>
          <w:lang w:eastAsia="fr-FR"/>
        </w:rPr>
      </w:pPr>
    </w:p>
    <w:tbl>
      <w:tblPr>
        <w:tblStyle w:val="Grilledutableau"/>
        <w:tblW w:w="0" w:type="auto"/>
        <w:tblLook w:val="04A0" w:firstRow="1" w:lastRow="0" w:firstColumn="1" w:lastColumn="0" w:noHBand="0" w:noVBand="1"/>
      </w:tblPr>
      <w:tblGrid>
        <w:gridCol w:w="5031"/>
        <w:gridCol w:w="5031"/>
      </w:tblGrid>
      <w:tr w:rsidR="005F5F0E" w:rsidRPr="00C83555" w14:paraId="6EC81FCF" w14:textId="77777777" w:rsidTr="00F10F6A">
        <w:tc>
          <w:tcPr>
            <w:tcW w:w="5031" w:type="dxa"/>
          </w:tcPr>
          <w:p w14:paraId="0192F347" w14:textId="77777777" w:rsidR="005F5F0E" w:rsidRPr="00C83555" w:rsidRDefault="005F5F0E" w:rsidP="005F5F0E">
            <w:pPr>
              <w:widowControl w:val="0"/>
              <w:jc w:val="center"/>
              <w:rPr>
                <w:rFonts w:ascii="Calibri" w:hAnsi="Calibri" w:cs="Calibri"/>
                <w:b/>
                <w:color w:val="F79646"/>
                <w:szCs w:val="24"/>
              </w:rPr>
            </w:pPr>
            <w:r w:rsidRPr="00C83555">
              <w:rPr>
                <w:rFonts w:ascii="Calibri" w:hAnsi="Calibri" w:cs="Calibri"/>
                <w:b/>
                <w:color w:val="F79646"/>
                <w:szCs w:val="24"/>
              </w:rPr>
              <w:t>Nature de la prestation</w:t>
            </w:r>
          </w:p>
        </w:tc>
        <w:tc>
          <w:tcPr>
            <w:tcW w:w="5031" w:type="dxa"/>
          </w:tcPr>
          <w:p w14:paraId="7D8B9460" w14:textId="77777777" w:rsidR="005F5F0E" w:rsidRPr="00C83555" w:rsidRDefault="005F5F0E" w:rsidP="005F5F0E">
            <w:pPr>
              <w:widowControl w:val="0"/>
              <w:jc w:val="center"/>
              <w:rPr>
                <w:rFonts w:ascii="Calibri" w:hAnsi="Calibri" w:cs="Calibri"/>
                <w:b/>
                <w:color w:val="F79646"/>
                <w:szCs w:val="24"/>
              </w:rPr>
            </w:pPr>
            <w:r w:rsidRPr="00C83555">
              <w:rPr>
                <w:rFonts w:ascii="Calibri" w:hAnsi="Calibri" w:cs="Calibri"/>
                <w:b/>
                <w:color w:val="F79646"/>
                <w:szCs w:val="24"/>
              </w:rPr>
              <w:t>Temps d’intervention</w:t>
            </w:r>
          </w:p>
        </w:tc>
      </w:tr>
      <w:tr w:rsidR="005F5F0E" w:rsidRPr="005F5F0E" w14:paraId="1A8DCE5C" w14:textId="77777777" w:rsidTr="00F10F6A">
        <w:tc>
          <w:tcPr>
            <w:tcW w:w="5031" w:type="dxa"/>
          </w:tcPr>
          <w:p w14:paraId="0E793406" w14:textId="61BAC379" w:rsidR="005F5F0E" w:rsidRPr="005F5F0E" w:rsidRDefault="005F5F0E" w:rsidP="005F5F0E">
            <w:pPr>
              <w:widowControl w:val="0"/>
              <w:jc w:val="both"/>
              <w:rPr>
                <w:rFonts w:ascii="Calibri" w:hAnsi="Calibri" w:cs="Calibri"/>
                <w:szCs w:val="24"/>
              </w:rPr>
            </w:pPr>
            <w:r w:rsidRPr="005F5F0E">
              <w:rPr>
                <w:rFonts w:ascii="Calibri" w:hAnsi="Calibri" w:cs="Calibri"/>
                <w:szCs w:val="24"/>
              </w:rPr>
              <w:t xml:space="preserve">Etablissement du calendrier prévisionnel </w:t>
            </w:r>
            <w:r w:rsidR="00F6324B">
              <w:rPr>
                <w:rFonts w:ascii="Calibri" w:hAnsi="Calibri" w:cs="Calibri"/>
                <w:szCs w:val="24"/>
              </w:rPr>
              <w:t xml:space="preserve">d’exécution </w:t>
            </w:r>
            <w:r w:rsidRPr="005F5F0E">
              <w:rPr>
                <w:rFonts w:ascii="Calibri" w:hAnsi="Calibri" w:cs="Calibri"/>
                <w:szCs w:val="24"/>
              </w:rPr>
              <w:t>des travaux et autres documents nécessaires à la consultation des entreprises</w:t>
            </w:r>
          </w:p>
        </w:tc>
        <w:tc>
          <w:tcPr>
            <w:tcW w:w="5031" w:type="dxa"/>
          </w:tcPr>
          <w:p w14:paraId="5ACD8C57" w14:textId="758F6BE7" w:rsidR="005F5F0E" w:rsidRPr="005F5F0E" w:rsidRDefault="005F5F0E" w:rsidP="005F5F0E">
            <w:pPr>
              <w:widowControl w:val="0"/>
              <w:jc w:val="both"/>
              <w:rPr>
                <w:rFonts w:ascii="Calibri" w:hAnsi="Calibri" w:cs="Calibri"/>
                <w:szCs w:val="24"/>
              </w:rPr>
            </w:pPr>
            <w:r w:rsidRPr="005F5F0E">
              <w:rPr>
                <w:rFonts w:ascii="Calibri" w:hAnsi="Calibri" w:cs="Calibri"/>
                <w:szCs w:val="24"/>
              </w:rPr>
              <w:t xml:space="preserve">14 jours à compter de la transmission </w:t>
            </w:r>
            <w:r w:rsidR="00F6324B">
              <w:rPr>
                <w:rFonts w:ascii="Calibri" w:hAnsi="Calibri" w:cs="Calibri"/>
                <w:szCs w:val="24"/>
              </w:rPr>
              <w:t xml:space="preserve">de l’APD ou </w:t>
            </w:r>
            <w:r w:rsidRPr="005F5F0E">
              <w:rPr>
                <w:rFonts w:ascii="Calibri" w:hAnsi="Calibri" w:cs="Calibri"/>
                <w:szCs w:val="24"/>
              </w:rPr>
              <w:t>du DCE établi par le MOE</w:t>
            </w:r>
          </w:p>
        </w:tc>
      </w:tr>
      <w:tr w:rsidR="005F5F0E" w:rsidRPr="005F5F0E" w14:paraId="4BCB612D" w14:textId="77777777" w:rsidTr="00F10F6A">
        <w:tc>
          <w:tcPr>
            <w:tcW w:w="5031" w:type="dxa"/>
          </w:tcPr>
          <w:p w14:paraId="4D325059"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lastRenderedPageBreak/>
              <w:t>Etablissement de l’organigramme des intervenants</w:t>
            </w:r>
          </w:p>
        </w:tc>
        <w:tc>
          <w:tcPr>
            <w:tcW w:w="5031" w:type="dxa"/>
          </w:tcPr>
          <w:p w14:paraId="1E4157A0" w14:textId="3333643A" w:rsidR="005F5F0E" w:rsidRPr="005F5F0E" w:rsidRDefault="00F6324B" w:rsidP="005F5F0E">
            <w:pPr>
              <w:widowControl w:val="0"/>
              <w:jc w:val="both"/>
              <w:rPr>
                <w:rFonts w:ascii="Calibri" w:hAnsi="Calibri" w:cs="Calibri"/>
                <w:szCs w:val="24"/>
              </w:rPr>
            </w:pPr>
            <w:r>
              <w:rPr>
                <w:rFonts w:ascii="Calibri" w:hAnsi="Calibri" w:cs="Calibri"/>
                <w:szCs w:val="24"/>
              </w:rPr>
              <w:t>7</w:t>
            </w:r>
            <w:r w:rsidR="005F5F0E" w:rsidRPr="005F5F0E">
              <w:rPr>
                <w:rFonts w:ascii="Calibri" w:hAnsi="Calibri" w:cs="Calibri"/>
                <w:szCs w:val="24"/>
              </w:rPr>
              <w:t xml:space="preserve"> jours à compter de la notification des marchés de travaux</w:t>
            </w:r>
          </w:p>
        </w:tc>
      </w:tr>
      <w:tr w:rsidR="005F5F0E" w:rsidRPr="005F5F0E" w14:paraId="6A92B91D" w14:textId="77777777" w:rsidTr="00F10F6A">
        <w:tc>
          <w:tcPr>
            <w:tcW w:w="5031" w:type="dxa"/>
          </w:tcPr>
          <w:p w14:paraId="545BE333"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Etablissement du schéma de diffusion des informations et de circulation des documents d’études</w:t>
            </w:r>
          </w:p>
        </w:tc>
        <w:tc>
          <w:tcPr>
            <w:tcW w:w="5031" w:type="dxa"/>
          </w:tcPr>
          <w:p w14:paraId="6427EBEC" w14:textId="118C755E" w:rsidR="005F5F0E" w:rsidRPr="005F5F0E" w:rsidRDefault="00F6324B" w:rsidP="005F5F0E">
            <w:pPr>
              <w:widowControl w:val="0"/>
              <w:jc w:val="both"/>
              <w:rPr>
                <w:rFonts w:ascii="Calibri" w:hAnsi="Calibri" w:cs="Calibri"/>
                <w:szCs w:val="24"/>
              </w:rPr>
            </w:pPr>
            <w:r>
              <w:rPr>
                <w:rFonts w:ascii="Calibri" w:hAnsi="Calibri" w:cs="Calibri"/>
                <w:szCs w:val="24"/>
              </w:rPr>
              <w:t>7</w:t>
            </w:r>
            <w:r w:rsidR="005F5F0E" w:rsidRPr="005F5F0E">
              <w:rPr>
                <w:rFonts w:ascii="Calibri" w:hAnsi="Calibri" w:cs="Calibri"/>
                <w:szCs w:val="24"/>
              </w:rPr>
              <w:t xml:space="preserve"> jours à compter de la notification des marchés de travaux</w:t>
            </w:r>
          </w:p>
        </w:tc>
      </w:tr>
      <w:tr w:rsidR="005F5F0E" w:rsidRPr="005F5F0E" w14:paraId="604271F2" w14:textId="77777777" w:rsidTr="00F10F6A">
        <w:tc>
          <w:tcPr>
            <w:tcW w:w="5031" w:type="dxa"/>
          </w:tcPr>
          <w:p w14:paraId="19D47B75"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inventaire des contraintes techniques et formalités administratives conditionnant les travaux (agrément et essais pour certains matériaux ou procédés, commission de sécurité …)</w:t>
            </w:r>
          </w:p>
        </w:tc>
        <w:tc>
          <w:tcPr>
            <w:tcW w:w="5031" w:type="dxa"/>
          </w:tcPr>
          <w:p w14:paraId="0790FCE4" w14:textId="5CFFA9D9" w:rsidR="005F5F0E" w:rsidRPr="005F5F0E" w:rsidRDefault="00F6324B" w:rsidP="005F5F0E">
            <w:pPr>
              <w:widowControl w:val="0"/>
              <w:jc w:val="both"/>
              <w:rPr>
                <w:rFonts w:ascii="Calibri" w:hAnsi="Calibri" w:cs="Calibri"/>
                <w:szCs w:val="24"/>
              </w:rPr>
            </w:pPr>
            <w:r>
              <w:rPr>
                <w:rFonts w:ascii="Calibri" w:hAnsi="Calibri" w:cs="Calibri"/>
                <w:szCs w:val="24"/>
              </w:rPr>
              <w:t>14</w:t>
            </w:r>
            <w:r w:rsidR="005F5F0E" w:rsidRPr="005F5F0E">
              <w:rPr>
                <w:rFonts w:ascii="Calibri" w:hAnsi="Calibri" w:cs="Calibri"/>
                <w:szCs w:val="24"/>
              </w:rPr>
              <w:t xml:space="preserve"> jours à compter de la notification des marchés de travaux</w:t>
            </w:r>
          </w:p>
        </w:tc>
      </w:tr>
      <w:tr w:rsidR="005F5F0E" w:rsidRPr="005F5F0E" w14:paraId="313833E2" w14:textId="77777777" w:rsidTr="00F10F6A">
        <w:tc>
          <w:tcPr>
            <w:tcW w:w="5031" w:type="dxa"/>
          </w:tcPr>
          <w:p w14:paraId="2D1CDC75" w14:textId="74648333" w:rsidR="005F5F0E" w:rsidRDefault="005F5F0E" w:rsidP="00F6324B">
            <w:pPr>
              <w:widowControl w:val="0"/>
              <w:jc w:val="both"/>
              <w:rPr>
                <w:rFonts w:ascii="Calibri" w:hAnsi="Calibri" w:cs="Calibri"/>
                <w:szCs w:val="24"/>
              </w:rPr>
            </w:pPr>
            <w:r w:rsidRPr="005F5F0E">
              <w:rPr>
                <w:rFonts w:ascii="Calibri" w:hAnsi="Calibri" w:cs="Calibri"/>
                <w:szCs w:val="24"/>
              </w:rPr>
              <w:t xml:space="preserve">Etablissement du calendrier </w:t>
            </w:r>
            <w:r w:rsidR="00F6324B">
              <w:rPr>
                <w:rFonts w:ascii="Calibri" w:hAnsi="Calibri" w:cs="Calibri"/>
                <w:szCs w:val="24"/>
              </w:rPr>
              <w:t xml:space="preserve">définitif </w:t>
            </w:r>
            <w:r w:rsidRPr="005F5F0E">
              <w:rPr>
                <w:rFonts w:ascii="Calibri" w:hAnsi="Calibri" w:cs="Calibri"/>
                <w:szCs w:val="24"/>
              </w:rPr>
              <w:t xml:space="preserve">détaillé </w:t>
            </w:r>
            <w:r w:rsidR="00F6324B">
              <w:rPr>
                <w:rFonts w:ascii="Calibri" w:hAnsi="Calibri" w:cs="Calibri"/>
                <w:szCs w:val="24"/>
              </w:rPr>
              <w:t>de réalisation des travaux planifiant notamment :</w:t>
            </w:r>
          </w:p>
          <w:p w14:paraId="2E0CFA5F" w14:textId="77777777" w:rsidR="00F6324B" w:rsidRDefault="00F6324B" w:rsidP="00F6324B">
            <w:pPr>
              <w:pStyle w:val="Paragraphedeliste"/>
              <w:widowControl w:val="0"/>
              <w:ind w:left="0"/>
              <w:jc w:val="both"/>
              <w:rPr>
                <w:rFonts w:ascii="Calibri" w:hAnsi="Calibri" w:cs="Calibri"/>
                <w:szCs w:val="24"/>
              </w:rPr>
            </w:pPr>
            <w:r>
              <w:rPr>
                <w:rFonts w:ascii="Calibri" w:hAnsi="Calibri" w:cs="Calibri"/>
                <w:szCs w:val="24"/>
              </w:rPr>
              <w:t>- La production des études d’exécution comprenant les délais d’études, de reprise, de validation, puis de commande pour les principaux matériaux et équipements, la présentation des échantillons et prototypes,</w:t>
            </w:r>
          </w:p>
          <w:p w14:paraId="24D0AC08" w14:textId="77777777" w:rsidR="00F6324B" w:rsidRDefault="00F6324B" w:rsidP="00F6324B">
            <w:pPr>
              <w:pStyle w:val="Paragraphedeliste"/>
              <w:widowControl w:val="0"/>
              <w:ind w:left="0"/>
              <w:jc w:val="both"/>
              <w:rPr>
                <w:rFonts w:ascii="Calibri" w:hAnsi="Calibri" w:cs="Calibri"/>
                <w:szCs w:val="24"/>
              </w:rPr>
            </w:pPr>
            <w:r>
              <w:rPr>
                <w:rFonts w:ascii="Calibri" w:hAnsi="Calibri" w:cs="Calibri"/>
                <w:szCs w:val="24"/>
              </w:rPr>
              <w:t>- La réalisation détaillée des travaux, leurs étapes clés et le chemin critique,</w:t>
            </w:r>
          </w:p>
          <w:p w14:paraId="701A36D0" w14:textId="0E4E8A54" w:rsidR="00F6324B" w:rsidRPr="00F6324B" w:rsidRDefault="00F6324B" w:rsidP="00F6324B">
            <w:pPr>
              <w:pStyle w:val="Paragraphedeliste"/>
              <w:widowControl w:val="0"/>
              <w:ind w:left="0"/>
              <w:jc w:val="both"/>
              <w:rPr>
                <w:rFonts w:ascii="Calibri" w:hAnsi="Calibri" w:cs="Calibri"/>
                <w:szCs w:val="24"/>
              </w:rPr>
            </w:pPr>
            <w:r>
              <w:rPr>
                <w:rFonts w:ascii="Calibri" w:hAnsi="Calibri" w:cs="Calibri"/>
                <w:szCs w:val="24"/>
              </w:rPr>
              <w:t>- Les processus de mise en fonctionnement, des essais / épreuves et de réception des travaux.</w:t>
            </w:r>
          </w:p>
        </w:tc>
        <w:tc>
          <w:tcPr>
            <w:tcW w:w="5031" w:type="dxa"/>
          </w:tcPr>
          <w:p w14:paraId="38B5CAF7" w14:textId="3B98D0A6" w:rsidR="005F5F0E" w:rsidRPr="005F5F0E" w:rsidRDefault="00F6324B" w:rsidP="005F5F0E">
            <w:pPr>
              <w:widowControl w:val="0"/>
              <w:jc w:val="both"/>
              <w:rPr>
                <w:rFonts w:ascii="Calibri" w:hAnsi="Calibri" w:cs="Calibri"/>
                <w:szCs w:val="24"/>
              </w:rPr>
            </w:pPr>
            <w:r>
              <w:rPr>
                <w:rFonts w:ascii="Calibri" w:hAnsi="Calibri" w:cs="Calibri"/>
                <w:szCs w:val="24"/>
              </w:rPr>
              <w:t>1 mois</w:t>
            </w:r>
            <w:r w:rsidR="005F5F0E" w:rsidRPr="005F5F0E">
              <w:rPr>
                <w:rFonts w:ascii="Calibri" w:hAnsi="Calibri" w:cs="Calibri"/>
                <w:szCs w:val="24"/>
              </w:rPr>
              <w:t xml:space="preserve"> à compter de la notification des marchés de travaux</w:t>
            </w:r>
          </w:p>
        </w:tc>
      </w:tr>
      <w:tr w:rsidR="005F5F0E" w:rsidRPr="005F5F0E" w14:paraId="4A8036FC" w14:textId="77777777" w:rsidTr="00F10F6A">
        <w:tc>
          <w:tcPr>
            <w:tcW w:w="5031" w:type="dxa"/>
          </w:tcPr>
          <w:p w14:paraId="542B29E3"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Rédaction et diffusion des comptes rendus de réunion :</w:t>
            </w:r>
          </w:p>
          <w:p w14:paraId="16F2B991"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 en phase préparation,</w:t>
            </w:r>
          </w:p>
          <w:p w14:paraId="78C5A9D1"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 de cellule de synthèse,</w:t>
            </w:r>
          </w:p>
          <w:p w14:paraId="5210B554" w14:textId="77777777" w:rsidR="005F5F0E" w:rsidRDefault="005F5F0E" w:rsidP="005F5F0E">
            <w:pPr>
              <w:widowControl w:val="0"/>
              <w:jc w:val="both"/>
              <w:rPr>
                <w:rFonts w:ascii="Calibri" w:hAnsi="Calibri" w:cs="Calibri"/>
                <w:szCs w:val="24"/>
              </w:rPr>
            </w:pPr>
            <w:r w:rsidRPr="005F5F0E">
              <w:rPr>
                <w:rFonts w:ascii="Calibri" w:hAnsi="Calibri" w:cs="Calibri"/>
                <w:szCs w:val="24"/>
              </w:rPr>
              <w:t>- de chantier hebdomadaire</w:t>
            </w:r>
          </w:p>
          <w:p w14:paraId="761D7AC0" w14:textId="63FB0777" w:rsidR="00F6324B" w:rsidRPr="005F5F0E" w:rsidRDefault="00F6324B" w:rsidP="005F5F0E">
            <w:pPr>
              <w:widowControl w:val="0"/>
              <w:jc w:val="both"/>
              <w:rPr>
                <w:rFonts w:ascii="Calibri" w:hAnsi="Calibri" w:cs="Calibri"/>
                <w:szCs w:val="24"/>
              </w:rPr>
            </w:pPr>
            <w:r>
              <w:rPr>
                <w:rFonts w:ascii="Calibri" w:hAnsi="Calibri" w:cs="Calibri"/>
                <w:szCs w:val="24"/>
              </w:rPr>
              <w:t>- en phase de réception</w:t>
            </w:r>
          </w:p>
          <w:p w14:paraId="660941D6"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 ou dont l’initiative est à la charge du coordinateur</w:t>
            </w:r>
          </w:p>
          <w:p w14:paraId="0C2FA548" w14:textId="77777777" w:rsidR="005F5F0E" w:rsidRPr="005F5F0E" w:rsidRDefault="005F5F0E" w:rsidP="005F5F0E">
            <w:pPr>
              <w:widowControl w:val="0"/>
              <w:jc w:val="both"/>
              <w:rPr>
                <w:rFonts w:ascii="Calibri" w:hAnsi="Calibri" w:cs="Calibri"/>
                <w:szCs w:val="24"/>
              </w:rPr>
            </w:pPr>
          </w:p>
        </w:tc>
        <w:tc>
          <w:tcPr>
            <w:tcW w:w="5031" w:type="dxa"/>
          </w:tcPr>
          <w:p w14:paraId="1AE47C46"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48 h après la date de réunion </w:t>
            </w:r>
          </w:p>
        </w:tc>
      </w:tr>
      <w:tr w:rsidR="005F5F0E" w:rsidRPr="005F5F0E" w14:paraId="08EEEC1E" w14:textId="77777777" w:rsidTr="00F10F6A">
        <w:tc>
          <w:tcPr>
            <w:tcW w:w="5031" w:type="dxa"/>
          </w:tcPr>
          <w:p w14:paraId="33CA4C2C"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rapport de fin de chantier</w:t>
            </w:r>
          </w:p>
        </w:tc>
        <w:tc>
          <w:tcPr>
            <w:tcW w:w="5031" w:type="dxa"/>
          </w:tcPr>
          <w:p w14:paraId="72D8F9AA" w14:textId="77777777" w:rsidR="005F5F0E" w:rsidRPr="005F5F0E" w:rsidRDefault="005F5F0E" w:rsidP="005F5F0E">
            <w:pPr>
              <w:widowControl w:val="0"/>
              <w:jc w:val="both"/>
              <w:rPr>
                <w:rFonts w:ascii="Calibri" w:hAnsi="Calibri" w:cs="Calibri"/>
                <w:szCs w:val="24"/>
              </w:rPr>
            </w:pPr>
            <w:r w:rsidRPr="005F5F0E">
              <w:rPr>
                <w:rFonts w:ascii="Calibri" w:hAnsi="Calibri" w:cs="Calibri"/>
                <w:szCs w:val="24"/>
              </w:rPr>
              <w:t>21 jours après la date de réception sans réserve de l’ouvrage</w:t>
            </w:r>
          </w:p>
        </w:tc>
      </w:tr>
    </w:tbl>
    <w:p w14:paraId="50E4EA0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B3C9898"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25" w:name="_Toc77088629"/>
      <w:r w:rsidRPr="005F5F0E">
        <w:rPr>
          <w:rFonts w:ascii="Calibri" w:eastAsia="Times New Roman" w:hAnsi="Calibri" w:cs="Calibri"/>
          <w:b/>
          <w:sz w:val="20"/>
          <w:szCs w:val="24"/>
          <w:lang w:eastAsia="fr-FR"/>
        </w:rPr>
        <w:t>3.3 Pénalités</w:t>
      </w:r>
      <w:bookmarkEnd w:id="25"/>
    </w:p>
    <w:p w14:paraId="7EB6B7C9" w14:textId="73FFB10E"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Les pénalités sont appliquées par jour de retard, sans mise en demeure, sur simple constat du retard par le MOD. </w:t>
      </w:r>
    </w:p>
    <w:p w14:paraId="42B59F8B"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CB66559"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pénalités portent sur la remise de document et sur le délai global du chantier.</w:t>
      </w:r>
    </w:p>
    <w:p w14:paraId="0C5AD69C"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3E7D8E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Pour le calcul du nombre de jours de retard, il n’est pas tenu compte ni du jour de la date limite, ni du jour de la date réelle de remise du document ou rapport.</w:t>
      </w:r>
    </w:p>
    <w:p w14:paraId="407881D6"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6A19D4DE"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En cas de retard dans la remise des documents, comptes rendus, avis ou rapports, le titulaire encourt une pénalité journalière fixée à </w:t>
      </w:r>
      <w:r w:rsidRPr="005F5F0E">
        <w:rPr>
          <w:rFonts w:ascii="Calibri" w:eastAsia="Times New Roman" w:hAnsi="Calibri" w:cs="Calibri"/>
          <w:b/>
          <w:sz w:val="20"/>
          <w:szCs w:val="24"/>
          <w:lang w:eastAsia="fr-FR"/>
        </w:rPr>
        <w:t>10 000 F CFP.</w:t>
      </w:r>
    </w:p>
    <w:p w14:paraId="7C08389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626FE0EE"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En cas de retard sur la durée des travaux, le titulaire encourt une pénalité journalière de </w:t>
      </w:r>
      <w:r w:rsidRPr="005F5F0E">
        <w:rPr>
          <w:rFonts w:ascii="Calibri" w:eastAsia="Times New Roman" w:hAnsi="Calibri" w:cs="Calibri"/>
          <w:b/>
          <w:sz w:val="20"/>
          <w:szCs w:val="24"/>
          <w:lang w:eastAsia="fr-FR"/>
        </w:rPr>
        <w:t>10 000 F CFP.</w:t>
      </w:r>
    </w:p>
    <w:p w14:paraId="3341DBBB"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097597F" w14:textId="2EA41A22" w:rsidR="005F5F0E" w:rsidRPr="00434713" w:rsidRDefault="00434713" w:rsidP="005F5F0E">
      <w:pPr>
        <w:widowControl w:val="0"/>
        <w:shd w:val="clear" w:color="auto" w:fill="A6A6A6"/>
        <w:spacing w:after="0" w:line="240" w:lineRule="auto"/>
        <w:jc w:val="both"/>
        <w:outlineLvl w:val="0"/>
        <w:rPr>
          <w:rFonts w:ascii="Calibri" w:eastAsia="Times New Roman" w:hAnsi="Calibri" w:cs="Calibri"/>
          <w:b/>
          <w:color w:val="FFFFFF"/>
          <w:lang w:eastAsia="fr-FR"/>
        </w:rPr>
      </w:pPr>
      <w:bookmarkStart w:id="26" w:name="_Toc77088630"/>
      <w:r w:rsidRPr="00434713">
        <w:rPr>
          <w:rFonts w:ascii="Calibri" w:eastAsia="Times New Roman" w:hAnsi="Calibri" w:cs="Calibri"/>
          <w:b/>
          <w:color w:val="FFFFFF"/>
          <w:lang w:eastAsia="fr-FR"/>
        </w:rPr>
        <w:t xml:space="preserve">ARTICLE </w:t>
      </w:r>
      <w:r w:rsidR="005F5F0E" w:rsidRPr="00434713">
        <w:rPr>
          <w:rFonts w:ascii="Calibri" w:eastAsia="Times New Roman" w:hAnsi="Calibri" w:cs="Calibri"/>
          <w:b/>
          <w:color w:val="FFFFFF"/>
          <w:lang w:eastAsia="fr-FR"/>
        </w:rPr>
        <w:t>4 - EXÉCUTION DE LA MISSION</w:t>
      </w:r>
      <w:bookmarkEnd w:id="26"/>
    </w:p>
    <w:p w14:paraId="49511854"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71F3B63"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27" w:name="_Toc77088631"/>
      <w:r w:rsidRPr="005F5F0E">
        <w:rPr>
          <w:rFonts w:ascii="Calibri" w:eastAsia="Times New Roman" w:hAnsi="Calibri" w:cs="Calibri"/>
          <w:b/>
          <w:sz w:val="20"/>
          <w:szCs w:val="24"/>
          <w:lang w:eastAsia="fr-FR"/>
        </w:rPr>
        <w:t>4.1 Dispositions générales</w:t>
      </w:r>
      <w:bookmarkEnd w:id="27"/>
    </w:p>
    <w:p w14:paraId="14362759" w14:textId="0608E520"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MOD fournit au titulaire, directement ou par l’intermédiaire du MOE tous les documents lui permettant d’avoir une connaissance complète de l’opération.</w:t>
      </w:r>
    </w:p>
    <w:p w14:paraId="7C9047C3"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61DFA27" w14:textId="33A8B7BA"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L'OPC s'engage à respecter les principes généraux de la profession, les règlements en vigueur et les directives du MOD dont il est tenu de défendre les intérêts légitimes.</w:t>
      </w:r>
    </w:p>
    <w:p w14:paraId="07127CD1"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6B4B1ED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documents établis dans le cadre de cette mission seront dupliqués et diffusés en autant d'exemplaires que d'intéressés par l'information.</w:t>
      </w:r>
    </w:p>
    <w:p w14:paraId="3BE9F6F1"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9B34C4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interventions de l’OPC seront réalisées, en liaison avec le MOE, lorsque ce sera nécessaire pour l'accomplissement de leurs missions respectives.</w:t>
      </w:r>
    </w:p>
    <w:p w14:paraId="0E80FEC8"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5BAF5BC"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L’OPC anime une réunion hebdomadaire de pilotage différente de celle organisée par la Maîtrise d'Œuvre pour les réunions de chantier. Il participe à ces dernières autant que de besoin.</w:t>
      </w:r>
    </w:p>
    <w:p w14:paraId="7071CDD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58F19E52"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lastRenderedPageBreak/>
        <w:t>Il organise sa présence sur le site de manière à avoir le contrôle permanent de l'avancement des travaux et du traitement des problèmes en cours, ainsi que l'enregistrement des événements importants du chantier.</w:t>
      </w:r>
    </w:p>
    <w:p w14:paraId="48539012"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8CAEC0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Cette présence lui permet de constater et de noter dans les comptes rendus hebdomadaires et/ou des notes intermédiaires :</w:t>
      </w:r>
    </w:p>
    <w:p w14:paraId="1AAAA52F" w14:textId="48BC8ED8" w:rsidR="005F5F0E" w:rsidRPr="005F5F0E" w:rsidRDefault="004E5128" w:rsidP="005F5F0E">
      <w:pPr>
        <w:widowControl w:val="0"/>
        <w:numPr>
          <w:ilvl w:val="0"/>
          <w:numId w:val="35"/>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w:t>
      </w:r>
      <w:r w:rsidR="005F5F0E" w:rsidRPr="005F5F0E">
        <w:rPr>
          <w:rFonts w:ascii="Calibri" w:eastAsia="Times New Roman" w:hAnsi="Calibri" w:cs="Calibri"/>
          <w:sz w:val="20"/>
          <w:szCs w:val="24"/>
          <w:lang w:eastAsia="fr-FR"/>
        </w:rPr>
        <w:t xml:space="preserve"> dates de remise d'échantillons par rapport aux prévisions</w:t>
      </w:r>
    </w:p>
    <w:p w14:paraId="1F8FCBE0" w14:textId="34440126" w:rsidR="005F5F0E" w:rsidRPr="005F5F0E" w:rsidRDefault="004E5128" w:rsidP="005F5F0E">
      <w:pPr>
        <w:widowControl w:val="0"/>
        <w:numPr>
          <w:ilvl w:val="0"/>
          <w:numId w:val="35"/>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L’avancement</w:t>
      </w:r>
      <w:r w:rsidR="005F5F0E" w:rsidRPr="005F5F0E">
        <w:rPr>
          <w:rFonts w:ascii="Calibri" w:eastAsia="Times New Roman" w:hAnsi="Calibri" w:cs="Calibri"/>
          <w:sz w:val="20"/>
          <w:szCs w:val="24"/>
          <w:lang w:eastAsia="fr-FR"/>
        </w:rPr>
        <w:t xml:space="preserve"> et les approvisionnements par rapport aux prévisions</w:t>
      </w:r>
    </w:p>
    <w:p w14:paraId="6A8D1502" w14:textId="2FF9045B" w:rsidR="005F5F0E" w:rsidRPr="005F5F0E" w:rsidRDefault="004E5128" w:rsidP="005F5F0E">
      <w:pPr>
        <w:widowControl w:val="0"/>
        <w:numPr>
          <w:ilvl w:val="0"/>
          <w:numId w:val="35"/>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w:t>
      </w:r>
      <w:r w:rsidR="005F5F0E" w:rsidRPr="005F5F0E">
        <w:rPr>
          <w:rFonts w:ascii="Calibri" w:eastAsia="Times New Roman" w:hAnsi="Calibri" w:cs="Calibri"/>
          <w:sz w:val="20"/>
          <w:szCs w:val="24"/>
          <w:lang w:eastAsia="fr-FR"/>
        </w:rPr>
        <w:t xml:space="preserve"> décalages et leurs causes</w:t>
      </w:r>
    </w:p>
    <w:p w14:paraId="416BD640" w14:textId="5CBAA6BF" w:rsidR="005F5F0E" w:rsidRPr="005F5F0E" w:rsidRDefault="004E5128" w:rsidP="005F5F0E">
      <w:pPr>
        <w:widowControl w:val="0"/>
        <w:numPr>
          <w:ilvl w:val="0"/>
          <w:numId w:val="35"/>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w:t>
      </w:r>
      <w:r w:rsidR="005F5F0E" w:rsidRPr="005F5F0E">
        <w:rPr>
          <w:rFonts w:ascii="Calibri" w:eastAsia="Times New Roman" w:hAnsi="Calibri" w:cs="Calibri"/>
          <w:sz w:val="20"/>
          <w:szCs w:val="24"/>
          <w:lang w:eastAsia="fr-FR"/>
        </w:rPr>
        <w:t xml:space="preserve"> problèmes en cours à régler</w:t>
      </w:r>
    </w:p>
    <w:p w14:paraId="61073E00" w14:textId="1AD71876" w:rsidR="005F5F0E" w:rsidRPr="005F5F0E" w:rsidRDefault="004E5128" w:rsidP="005F5F0E">
      <w:pPr>
        <w:widowControl w:val="0"/>
        <w:numPr>
          <w:ilvl w:val="0"/>
          <w:numId w:val="35"/>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w:t>
      </w:r>
      <w:r w:rsidR="005F5F0E" w:rsidRPr="005F5F0E">
        <w:rPr>
          <w:rFonts w:ascii="Calibri" w:eastAsia="Times New Roman" w:hAnsi="Calibri" w:cs="Calibri"/>
          <w:sz w:val="20"/>
          <w:szCs w:val="24"/>
          <w:lang w:eastAsia="fr-FR"/>
        </w:rPr>
        <w:t xml:space="preserve"> dispositions prises</w:t>
      </w:r>
    </w:p>
    <w:p w14:paraId="6DE25D4A" w14:textId="43824304" w:rsidR="005F5F0E" w:rsidRPr="005F5F0E" w:rsidRDefault="004E5128" w:rsidP="005F5F0E">
      <w:pPr>
        <w:widowControl w:val="0"/>
        <w:numPr>
          <w:ilvl w:val="0"/>
          <w:numId w:val="35"/>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w:t>
      </w:r>
      <w:r w:rsidR="005F5F0E" w:rsidRPr="005F5F0E">
        <w:rPr>
          <w:rFonts w:ascii="Calibri" w:eastAsia="Times New Roman" w:hAnsi="Calibri" w:cs="Calibri"/>
          <w:sz w:val="20"/>
          <w:szCs w:val="24"/>
          <w:lang w:eastAsia="fr-FR"/>
        </w:rPr>
        <w:t xml:space="preserve"> suggestions</w:t>
      </w:r>
    </w:p>
    <w:p w14:paraId="2021D12D" w14:textId="157A4B90" w:rsidR="005F5F0E" w:rsidRPr="005F5F0E" w:rsidRDefault="004E5128" w:rsidP="005F5F0E">
      <w:pPr>
        <w:widowControl w:val="0"/>
        <w:numPr>
          <w:ilvl w:val="0"/>
          <w:numId w:val="35"/>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w:t>
      </w:r>
      <w:r w:rsidR="005F5F0E" w:rsidRPr="005F5F0E">
        <w:rPr>
          <w:rFonts w:ascii="Calibri" w:eastAsia="Times New Roman" w:hAnsi="Calibri" w:cs="Calibri"/>
          <w:sz w:val="20"/>
          <w:szCs w:val="24"/>
          <w:lang w:eastAsia="fr-FR"/>
        </w:rPr>
        <w:t xml:space="preserve"> mise en œuvre des décisions prises</w:t>
      </w:r>
    </w:p>
    <w:p w14:paraId="4C627766" w14:textId="29393D4C" w:rsidR="005F5F0E" w:rsidRPr="005F5F0E" w:rsidRDefault="004E5128" w:rsidP="005F5F0E">
      <w:pPr>
        <w:widowControl w:val="0"/>
        <w:numPr>
          <w:ilvl w:val="0"/>
          <w:numId w:val="35"/>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w:t>
      </w:r>
      <w:r w:rsidR="005F5F0E" w:rsidRPr="005F5F0E">
        <w:rPr>
          <w:rFonts w:ascii="Calibri" w:eastAsia="Times New Roman" w:hAnsi="Calibri" w:cs="Calibri"/>
          <w:sz w:val="20"/>
          <w:szCs w:val="24"/>
          <w:lang w:eastAsia="fr-FR"/>
        </w:rPr>
        <w:t xml:space="preserve"> gestion de la circulation des documents.</w:t>
      </w:r>
    </w:p>
    <w:p w14:paraId="788B6BE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7B773AF"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28" w:name="_Toc77088632"/>
      <w:r w:rsidRPr="005F5F0E">
        <w:rPr>
          <w:rFonts w:ascii="Calibri" w:eastAsia="Times New Roman" w:hAnsi="Calibri" w:cs="Calibri"/>
          <w:b/>
          <w:sz w:val="20"/>
          <w:szCs w:val="24"/>
          <w:lang w:eastAsia="fr-FR"/>
        </w:rPr>
        <w:t>4.2 Organisation et sécurité du chantier</w:t>
      </w:r>
      <w:bookmarkEnd w:id="28"/>
    </w:p>
    <w:p w14:paraId="73DDB04D"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Outre la coordination des travaux, l’OPC :</w:t>
      </w:r>
    </w:p>
    <w:p w14:paraId="09C6D58D" w14:textId="77777777" w:rsidR="005F5F0E" w:rsidRPr="005F5F0E" w:rsidRDefault="005F5F0E" w:rsidP="005F5F0E">
      <w:pPr>
        <w:widowControl w:val="0"/>
        <w:numPr>
          <w:ilvl w:val="0"/>
          <w:numId w:val="36"/>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Met au point et diffuse aux entreprises le cadre type du plan d’Hygiène et de Sécurité (la diffusion des PHS aux organismes restant sous la responsabilité des entreprises) ;</w:t>
      </w:r>
    </w:p>
    <w:p w14:paraId="2BFB3DB8" w14:textId="5E45AEA3" w:rsidR="005F5F0E" w:rsidRPr="005F5F0E" w:rsidRDefault="004E5128" w:rsidP="005F5F0E">
      <w:pPr>
        <w:widowControl w:val="0"/>
        <w:numPr>
          <w:ilvl w:val="0"/>
          <w:numId w:val="36"/>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Veille</w:t>
      </w:r>
      <w:r w:rsidR="005F5F0E" w:rsidRPr="005F5F0E">
        <w:rPr>
          <w:rFonts w:ascii="Calibri" w:eastAsia="Times New Roman" w:hAnsi="Calibri" w:cs="Calibri"/>
          <w:sz w:val="20"/>
          <w:szCs w:val="24"/>
          <w:lang w:eastAsia="fr-FR"/>
        </w:rPr>
        <w:t xml:space="preserve"> au bon ordre du chantier et à la mise en œuvre en temps utile, de toutes les mesures à caractère collectif précisées dans le CCAG, le CCTG, le CCTP, et le présent CCAP, étant entendu que chaque entreprise reste seule responsable des mesures concernant la sécurité dans le cadre de ses propres travaux.</w:t>
      </w:r>
    </w:p>
    <w:p w14:paraId="607B77DC"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7BB21FB7" w14:textId="17CA093A"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Dans ce domaine, il prendra les mesures qui s'imposent, rendra compte au MOD et adressera une copie au MOE.</w:t>
      </w:r>
    </w:p>
    <w:p w14:paraId="7B77A5C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8202F65"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29" w:name="_Toc77088633"/>
      <w:r w:rsidRPr="005F5F0E">
        <w:rPr>
          <w:rFonts w:ascii="Calibri" w:eastAsia="Times New Roman" w:hAnsi="Calibri" w:cs="Calibri"/>
          <w:b/>
          <w:sz w:val="20"/>
          <w:szCs w:val="24"/>
          <w:lang w:eastAsia="fr-FR"/>
        </w:rPr>
        <w:t>4.3 Mission du coordinateur pendant la phase de préparation de chantier</w:t>
      </w:r>
      <w:bookmarkEnd w:id="29"/>
    </w:p>
    <w:p w14:paraId="45C6F6A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w:t>
      </w:r>
    </w:p>
    <w:p w14:paraId="50BDD2F4" w14:textId="71EA81F7" w:rsidR="005F5F0E" w:rsidRPr="005F5F0E" w:rsidRDefault="00CB6596"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Établit</w:t>
      </w:r>
      <w:r w:rsidR="005F5F0E" w:rsidRPr="005F5F0E">
        <w:rPr>
          <w:rFonts w:ascii="Calibri" w:eastAsia="Times New Roman" w:hAnsi="Calibri" w:cs="Calibri"/>
          <w:sz w:val="20"/>
          <w:szCs w:val="24"/>
          <w:lang w:eastAsia="fr-FR"/>
        </w:rPr>
        <w:t xml:space="preserve"> les fonctions et les responsabilités des intervenants en se fondant sur les relations contractuelles ;</w:t>
      </w:r>
    </w:p>
    <w:p w14:paraId="1D52C604" w14:textId="3A637FFC" w:rsidR="005F5F0E" w:rsidRPr="005F5F0E" w:rsidRDefault="00CB6596"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Dresse</w:t>
      </w:r>
      <w:r w:rsidR="005F5F0E" w:rsidRPr="005F5F0E">
        <w:rPr>
          <w:rFonts w:ascii="Calibri" w:eastAsia="Times New Roman" w:hAnsi="Calibri" w:cs="Calibri"/>
          <w:sz w:val="20"/>
          <w:szCs w:val="24"/>
          <w:lang w:eastAsia="fr-FR"/>
        </w:rPr>
        <w:t xml:space="preserve"> l’organigramme de tous les intervenants connus ;</w:t>
      </w:r>
    </w:p>
    <w:p w14:paraId="0B834619" w14:textId="0DCE0638" w:rsidR="005F5F0E" w:rsidRPr="005F5F0E" w:rsidRDefault="00CB6596"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Recense</w:t>
      </w:r>
      <w:r w:rsidR="005F5F0E" w:rsidRPr="005F5F0E">
        <w:rPr>
          <w:rFonts w:ascii="Calibri" w:eastAsia="Times New Roman" w:hAnsi="Calibri" w:cs="Calibri"/>
          <w:sz w:val="20"/>
          <w:szCs w:val="24"/>
          <w:lang w:eastAsia="fr-FR"/>
        </w:rPr>
        <w:t xml:space="preserve"> les intervenants en fonction de toutes les études et formalités nécessaires à la préparation de l’opération ; </w:t>
      </w:r>
    </w:p>
    <w:p w14:paraId="4624DADD" w14:textId="7D53C7C3" w:rsidR="005F5F0E" w:rsidRPr="005F5F0E" w:rsidRDefault="00CB6596"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Dresse</w:t>
      </w:r>
      <w:r w:rsidR="005F5F0E" w:rsidRPr="005F5F0E">
        <w:rPr>
          <w:rFonts w:ascii="Calibri" w:eastAsia="Times New Roman" w:hAnsi="Calibri" w:cs="Calibri"/>
          <w:sz w:val="20"/>
          <w:szCs w:val="24"/>
          <w:lang w:eastAsia="fr-FR"/>
        </w:rPr>
        <w:t xml:space="preserve"> la liste des contraintes et formalités de toutes natures conditionnant les travaux. Il devra s’assurer auprès de tous les participants et services concernés des délais et conditions de réalisation. Il en assurera la mise à jour ;</w:t>
      </w:r>
    </w:p>
    <w:p w14:paraId="0EED2974" w14:textId="7562A4C6" w:rsidR="005F5F0E" w:rsidRPr="005F5F0E" w:rsidRDefault="00CB6596"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Propose</w:t>
      </w:r>
      <w:r w:rsidR="005F5F0E" w:rsidRPr="005F5F0E">
        <w:rPr>
          <w:rFonts w:ascii="Calibri" w:eastAsia="Times New Roman" w:hAnsi="Calibri" w:cs="Calibri"/>
          <w:sz w:val="20"/>
          <w:szCs w:val="24"/>
          <w:lang w:eastAsia="fr-FR"/>
        </w:rPr>
        <w:t xml:space="preserve"> un schéma de diffusion des informations et de circulation des documents d’études, pour obtenir, le cas échéant, une approbation en temps utile par les personnes concernées ;</w:t>
      </w:r>
    </w:p>
    <w:p w14:paraId="3B5C0076" w14:textId="291CC49D" w:rsidR="005F5F0E" w:rsidRPr="005F5F0E" w:rsidRDefault="00CB6596"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Examine</w:t>
      </w:r>
      <w:r w:rsidR="005F5F0E" w:rsidRPr="005F5F0E">
        <w:rPr>
          <w:rFonts w:ascii="Calibri" w:eastAsia="Times New Roman" w:hAnsi="Calibri" w:cs="Calibri"/>
          <w:sz w:val="20"/>
          <w:szCs w:val="24"/>
          <w:lang w:eastAsia="fr-FR"/>
        </w:rPr>
        <w:t xml:space="preserve"> le projet de plan d’installations de chantier mettant en évidence les contraintes liées à la coordination,</w:t>
      </w:r>
    </w:p>
    <w:p w14:paraId="538A86FB" w14:textId="77777777" w:rsidR="005F5F0E" w:rsidRPr="005F5F0E" w:rsidRDefault="005F5F0E"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Peut être saisi pour participer à la rédaction du règlement de chantier du compte prorata et au comité de gestion du compte le cas échéant,</w:t>
      </w:r>
    </w:p>
    <w:p w14:paraId="04693C67" w14:textId="1C6558C4" w:rsidR="005F5F0E" w:rsidRPr="005F5F0E" w:rsidRDefault="00CB6596" w:rsidP="005F5F0E">
      <w:pPr>
        <w:widowControl w:val="0"/>
        <w:numPr>
          <w:ilvl w:val="0"/>
          <w:numId w:val="37"/>
        </w:numPr>
        <w:spacing w:after="0" w:line="240" w:lineRule="auto"/>
        <w:jc w:val="both"/>
        <w:rPr>
          <w:rFonts w:ascii="Calibri" w:eastAsia="Times New Roman" w:hAnsi="Calibri" w:cs="Calibri"/>
          <w:sz w:val="20"/>
          <w:szCs w:val="24"/>
          <w:lang w:eastAsia="fr-FR"/>
        </w:rPr>
      </w:pPr>
      <w:r>
        <w:rPr>
          <w:rFonts w:ascii="Calibri" w:eastAsia="Times New Roman" w:hAnsi="Calibri" w:cs="Calibri"/>
          <w:sz w:val="20"/>
          <w:szCs w:val="24"/>
          <w:lang w:eastAsia="fr-FR"/>
        </w:rPr>
        <w:t>A</w:t>
      </w:r>
      <w:r w:rsidR="005F5F0E" w:rsidRPr="005F5F0E">
        <w:rPr>
          <w:rFonts w:ascii="Calibri" w:eastAsia="Times New Roman" w:hAnsi="Calibri" w:cs="Calibri"/>
          <w:sz w:val="20"/>
          <w:szCs w:val="24"/>
          <w:lang w:eastAsia="fr-FR"/>
        </w:rPr>
        <w:t xml:space="preserve"> partir de l’analyse des documents présentant les descriptifs et les quantités de fournitures nécessaires, des contraintes exprimées par les entreprises, le coordinateur analyse les tâches élémentaires, estimera les délais, choisira l’ordre des interventions les plus favorables ; </w:t>
      </w:r>
    </w:p>
    <w:p w14:paraId="543F0080" w14:textId="65C65A11" w:rsidR="005F5F0E" w:rsidRPr="005F5F0E" w:rsidRDefault="00CB6596"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w:t>
      </w:r>
      <w:r w:rsidR="005F5F0E" w:rsidRPr="005F5F0E">
        <w:rPr>
          <w:rFonts w:ascii="Calibri" w:eastAsia="Times New Roman" w:hAnsi="Calibri" w:cs="Calibri"/>
          <w:sz w:val="20"/>
          <w:szCs w:val="24"/>
          <w:lang w:eastAsia="fr-FR"/>
        </w:rPr>
        <w:t>tablit un planning définissant les dates de production des plans, des travaux préparatoires, des mises au point de préfabrication, des commandes de matériel, de tout approvisionnement, de la présentation de prototypes, des matériaux, articles et matériels à soumettre à l'acceptation de la maîtrise d’œuvre, assure le stockage et la présentation des modèles retenus ;</w:t>
      </w:r>
    </w:p>
    <w:p w14:paraId="10031A7A" w14:textId="42C5195D" w:rsidR="005F5F0E" w:rsidRPr="005F5F0E" w:rsidRDefault="007022F5" w:rsidP="005F5F0E">
      <w:pPr>
        <w:widowControl w:val="0"/>
        <w:numPr>
          <w:ilvl w:val="0"/>
          <w:numId w:val="37"/>
        </w:numPr>
        <w:spacing w:after="0" w:line="240" w:lineRule="auto"/>
        <w:jc w:val="both"/>
        <w:rPr>
          <w:rFonts w:ascii="Calibri" w:eastAsia="Times New Roman" w:hAnsi="Calibri" w:cs="Calibri"/>
          <w:sz w:val="20"/>
          <w:szCs w:val="24"/>
          <w:lang w:eastAsia="fr-FR"/>
        </w:rPr>
      </w:pPr>
      <w:r>
        <w:rPr>
          <w:rFonts w:ascii="Calibri" w:eastAsia="Times New Roman" w:hAnsi="Calibri" w:cs="Calibri"/>
          <w:sz w:val="20"/>
          <w:szCs w:val="24"/>
          <w:lang w:eastAsia="fr-FR"/>
        </w:rPr>
        <w:t>A</w:t>
      </w:r>
      <w:r w:rsidR="005F5F0E" w:rsidRPr="005F5F0E">
        <w:rPr>
          <w:rFonts w:ascii="Calibri" w:eastAsia="Times New Roman" w:hAnsi="Calibri" w:cs="Calibri"/>
          <w:sz w:val="20"/>
          <w:szCs w:val="24"/>
          <w:lang w:eastAsia="fr-FR"/>
        </w:rPr>
        <w:t>dapte avec la maîtrise d’œuvre et les entreprises le calendrier détaillé de la période de préparation ;</w:t>
      </w:r>
    </w:p>
    <w:p w14:paraId="621B63FB" w14:textId="77777777" w:rsidR="005F5F0E" w:rsidRPr="005F5F0E" w:rsidRDefault="005F5F0E" w:rsidP="005F5F0E">
      <w:pPr>
        <w:widowControl w:val="0"/>
        <w:numPr>
          <w:ilvl w:val="0"/>
          <w:numId w:val="37"/>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élabore le calendrier détaillé définissant le déroulement des travaux par tâches pour tous les corps d’état. Ce calendrier détaillé d’exécution précise pour toutes les entreprises notamment :</w:t>
      </w:r>
    </w:p>
    <w:p w14:paraId="4FD76DB9"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 succession des interventions</w:t>
      </w:r>
    </w:p>
    <w:p w14:paraId="16992E5F"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 durée des interventions</w:t>
      </w:r>
    </w:p>
    <w:p w14:paraId="0D94B607"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  période de préparation</w:t>
      </w:r>
    </w:p>
    <w:p w14:paraId="1D17D0E9"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travaux d'infrastructure</w:t>
      </w:r>
    </w:p>
    <w:p w14:paraId="35B62E1F"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travaux de superstructure</w:t>
      </w:r>
    </w:p>
    <w:p w14:paraId="29142CEF"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travaux de second œuvre</w:t>
      </w:r>
    </w:p>
    <w:p w14:paraId="060CA638"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 fin de travaux</w:t>
      </w:r>
    </w:p>
    <w:p w14:paraId="2E515A35"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la réception</w:t>
      </w:r>
    </w:p>
    <w:p w14:paraId="01FE6F03"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chevauchement éventuel des interventions</w:t>
      </w:r>
    </w:p>
    <w:p w14:paraId="18F56BB5"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possibilités pour chaque entreprise de prendre de l'avance ou de rattraper du retard</w:t>
      </w:r>
    </w:p>
    <w:p w14:paraId="1A31B947" w14:textId="77777777" w:rsidR="005F5F0E" w:rsidRPr="005F5F0E" w:rsidRDefault="005F5F0E" w:rsidP="009617EE">
      <w:pPr>
        <w:widowControl w:val="0"/>
        <w:numPr>
          <w:ilvl w:val="0"/>
          <w:numId w:val="38"/>
        </w:numPr>
        <w:spacing w:after="0" w:line="240" w:lineRule="auto"/>
        <w:ind w:left="709"/>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effectifs ou moyens prévus pour chaque entreprise</w:t>
      </w:r>
    </w:p>
    <w:p w14:paraId="009D9DF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Une fois établi, le calendrier a vocation à être notifié par ordre de service par le MOE à toutes les entreprises. </w:t>
      </w:r>
    </w:p>
    <w:p w14:paraId="39C16638" w14:textId="77777777" w:rsidR="005F5F0E" w:rsidRPr="005F5F0E" w:rsidRDefault="005F5F0E" w:rsidP="005F5F0E">
      <w:pPr>
        <w:widowControl w:val="0"/>
        <w:numPr>
          <w:ilvl w:val="0"/>
          <w:numId w:val="39"/>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édite les calendriers, les remet au maître d’œuvre pour présentation à la signature des entreprises, si nécessaire, puis </w:t>
      </w:r>
      <w:r w:rsidRPr="005F5F0E">
        <w:rPr>
          <w:rFonts w:ascii="Calibri" w:eastAsia="Times New Roman" w:hAnsi="Calibri" w:cs="Calibri"/>
          <w:sz w:val="20"/>
          <w:szCs w:val="24"/>
          <w:lang w:eastAsia="fr-FR"/>
        </w:rPr>
        <w:lastRenderedPageBreak/>
        <w:t>diffusion par ordre de service ;</w:t>
      </w:r>
    </w:p>
    <w:p w14:paraId="4B7B3E3F" w14:textId="676D07C5" w:rsidR="005F5F0E" w:rsidRPr="005F5F0E" w:rsidRDefault="005F5F0E" w:rsidP="005F5F0E">
      <w:pPr>
        <w:widowControl w:val="0"/>
        <w:numPr>
          <w:ilvl w:val="0"/>
          <w:numId w:val="39"/>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participe aux réunions avec le MOD, l’équipe de maîtrise d’œuvre et les différents intervenants, dresse un compte rendu des réunions et le diffuse. Le coordinateur précise la périodicité des comptes rendus ;</w:t>
      </w:r>
    </w:p>
    <w:p w14:paraId="520FDC44" w14:textId="77777777" w:rsidR="005F5F0E" w:rsidRPr="005F5F0E" w:rsidRDefault="005F5F0E" w:rsidP="005F5F0E">
      <w:pPr>
        <w:widowControl w:val="0"/>
        <w:numPr>
          <w:ilvl w:val="0"/>
          <w:numId w:val="39"/>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informe sous forme de comptes rendus périodiques de l’état d’avancement de la phase de préparation ;</w:t>
      </w:r>
    </w:p>
    <w:p w14:paraId="4581ED53" w14:textId="49BAC055" w:rsidR="005F5F0E" w:rsidRPr="005F5F0E" w:rsidRDefault="005F5F0E" w:rsidP="005F5F0E">
      <w:pPr>
        <w:widowControl w:val="0"/>
        <w:numPr>
          <w:ilvl w:val="0"/>
          <w:numId w:val="39"/>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étudie avec le MOE, en cas de retard prévisibles ou constatés sur la période de préparation, les moyens à mettre en œuvre pour prévenir ou corriger les retards et en rendra compte au MOD ;</w:t>
      </w:r>
    </w:p>
    <w:p w14:paraId="247A7414" w14:textId="33D875FC" w:rsidR="005F5F0E" w:rsidRPr="005F5F0E" w:rsidRDefault="005F5F0E" w:rsidP="005F5F0E">
      <w:pPr>
        <w:widowControl w:val="0"/>
        <w:numPr>
          <w:ilvl w:val="0"/>
          <w:numId w:val="39"/>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définit pour le MOD les raisons des retards dans la période de préparation du chantier, identifie les responsables et propose l’application de pénalités de retard. Un nouveau calendrier devra être établi le cas échéant.</w:t>
      </w:r>
    </w:p>
    <w:p w14:paraId="5D3A1B6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93908CB"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30" w:name="_Toc77088634"/>
      <w:r w:rsidRPr="005F5F0E">
        <w:rPr>
          <w:rFonts w:ascii="Calibri" w:eastAsia="Times New Roman" w:hAnsi="Calibri" w:cs="Calibri"/>
          <w:b/>
          <w:sz w:val="20"/>
          <w:szCs w:val="24"/>
          <w:lang w:eastAsia="fr-FR"/>
        </w:rPr>
        <w:t>4.4 Missions du coordinateur pendant l’exécution des travaux</w:t>
      </w:r>
      <w:bookmarkEnd w:id="30"/>
    </w:p>
    <w:p w14:paraId="3C132232" w14:textId="77777777" w:rsidR="005F5F0E" w:rsidRPr="005F5F0E" w:rsidRDefault="005F5F0E" w:rsidP="005F5F0E">
      <w:pPr>
        <w:widowControl w:val="0"/>
        <w:spacing w:after="0" w:line="240" w:lineRule="auto"/>
        <w:jc w:val="both"/>
        <w:outlineLvl w:val="2"/>
        <w:rPr>
          <w:rFonts w:ascii="Calibri" w:eastAsia="Times New Roman" w:hAnsi="Calibri" w:cs="Calibri"/>
          <w:b/>
          <w:color w:val="F79646"/>
          <w:sz w:val="20"/>
          <w:szCs w:val="24"/>
          <w:lang w:eastAsia="fr-FR"/>
        </w:rPr>
      </w:pPr>
    </w:p>
    <w:p w14:paraId="4513B8D2" w14:textId="77777777" w:rsidR="005F5F0E" w:rsidRPr="005F5F0E" w:rsidRDefault="005F5F0E" w:rsidP="005F5F0E">
      <w:pPr>
        <w:widowControl w:val="0"/>
        <w:spacing w:after="0" w:line="240" w:lineRule="auto"/>
        <w:jc w:val="both"/>
        <w:outlineLvl w:val="2"/>
        <w:rPr>
          <w:rFonts w:ascii="Calibri" w:eastAsia="Times New Roman" w:hAnsi="Calibri" w:cs="Calibri"/>
          <w:b/>
          <w:color w:val="F79646"/>
          <w:sz w:val="20"/>
          <w:szCs w:val="24"/>
          <w:lang w:eastAsia="fr-FR"/>
        </w:rPr>
      </w:pPr>
      <w:bookmarkStart w:id="31" w:name="_Toc77088635"/>
      <w:r w:rsidRPr="005F5F0E">
        <w:rPr>
          <w:rFonts w:ascii="Calibri" w:eastAsia="Times New Roman" w:hAnsi="Calibri" w:cs="Calibri"/>
          <w:b/>
          <w:color w:val="F79646"/>
          <w:sz w:val="20"/>
          <w:szCs w:val="24"/>
          <w:lang w:eastAsia="fr-FR"/>
        </w:rPr>
        <w:t>4.4.1 Participation à la cellule de synthèse</w:t>
      </w:r>
      <w:bookmarkEnd w:id="31"/>
    </w:p>
    <w:p w14:paraId="20A63645"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Le coordinateur prépare, avec l’entreprise chargée de la synthèse, l'organisation temporelle des travaux de la cellule de synthèse. Il établit le calendrier de livraisons des plans de synthèse et d'exécution et s'assure de son respect. Les réunions de synthèse sont provoquées et assurées par l’entreprise chargée de la synthèse. </w:t>
      </w:r>
    </w:p>
    <w:p w14:paraId="237CB0B6"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1940013" w14:textId="77777777" w:rsidR="005F5F0E" w:rsidRPr="005F5F0E" w:rsidRDefault="005F5F0E" w:rsidP="005F5F0E">
      <w:pPr>
        <w:widowControl w:val="0"/>
        <w:spacing w:after="0" w:line="240" w:lineRule="auto"/>
        <w:jc w:val="both"/>
        <w:outlineLvl w:val="2"/>
        <w:rPr>
          <w:rFonts w:ascii="Calibri" w:eastAsia="Times New Roman" w:hAnsi="Calibri" w:cs="Calibri"/>
          <w:b/>
          <w:color w:val="F79646"/>
          <w:sz w:val="20"/>
          <w:szCs w:val="24"/>
          <w:lang w:eastAsia="fr-FR"/>
        </w:rPr>
      </w:pPr>
      <w:bookmarkStart w:id="32" w:name="_Toc77088636"/>
      <w:r w:rsidRPr="005F5F0E">
        <w:rPr>
          <w:rFonts w:ascii="Calibri" w:eastAsia="Times New Roman" w:hAnsi="Calibri" w:cs="Calibri"/>
          <w:b/>
          <w:color w:val="F79646"/>
          <w:sz w:val="20"/>
          <w:szCs w:val="24"/>
          <w:lang w:eastAsia="fr-FR"/>
        </w:rPr>
        <w:t>4.4.2 Suivi de la remise des plans, des échantillons, teintes et options techniques non précisées dans les CCTP</w:t>
      </w:r>
      <w:bookmarkEnd w:id="32"/>
    </w:p>
    <w:p w14:paraId="25D39718"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w:t>
      </w:r>
    </w:p>
    <w:p w14:paraId="724593E6" w14:textId="2C64D202" w:rsidR="005F5F0E" w:rsidRPr="005F5F0E" w:rsidRDefault="003D6100" w:rsidP="005F5F0E">
      <w:pPr>
        <w:widowControl w:val="0"/>
        <w:numPr>
          <w:ilvl w:val="0"/>
          <w:numId w:val="40"/>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Étudie</w:t>
      </w:r>
      <w:r w:rsidR="005F5F0E" w:rsidRPr="005F5F0E">
        <w:rPr>
          <w:rFonts w:ascii="Calibri" w:eastAsia="Times New Roman" w:hAnsi="Calibri" w:cs="Calibri"/>
          <w:sz w:val="20"/>
          <w:szCs w:val="24"/>
          <w:lang w:eastAsia="fr-FR"/>
        </w:rPr>
        <w:t xml:space="preserve"> les délais d’exécution, le circuit de vérification et d’approbation des plans auprès de tous les intervenants suivant la mission de chacun ;</w:t>
      </w:r>
    </w:p>
    <w:p w14:paraId="7247CA99" w14:textId="58AF5424" w:rsidR="005F5F0E" w:rsidRPr="005F5F0E" w:rsidRDefault="003D6100" w:rsidP="005F5F0E">
      <w:pPr>
        <w:widowControl w:val="0"/>
        <w:numPr>
          <w:ilvl w:val="0"/>
          <w:numId w:val="40"/>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En</w:t>
      </w:r>
      <w:r w:rsidR="005F5F0E" w:rsidRPr="005F5F0E">
        <w:rPr>
          <w:rFonts w:ascii="Calibri" w:eastAsia="Times New Roman" w:hAnsi="Calibri" w:cs="Calibri"/>
          <w:sz w:val="20"/>
          <w:szCs w:val="24"/>
          <w:lang w:eastAsia="fr-FR"/>
        </w:rPr>
        <w:t xml:space="preserve"> déduit un calendrier des études d’exécution avec les dates de fourniture des plans par les divers intervenants. Ce calendrier tiendra compte de l’attribution de l’exécution du plan de synthèse par l’intervenant qui en a la charge ;</w:t>
      </w:r>
    </w:p>
    <w:p w14:paraId="47344D16" w14:textId="6907111F" w:rsidR="005F5F0E" w:rsidRPr="005F5F0E" w:rsidRDefault="003D6100" w:rsidP="005F5F0E">
      <w:pPr>
        <w:widowControl w:val="0"/>
        <w:numPr>
          <w:ilvl w:val="0"/>
          <w:numId w:val="40"/>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Centralise</w:t>
      </w:r>
      <w:r w:rsidR="005F5F0E" w:rsidRPr="005F5F0E">
        <w:rPr>
          <w:rFonts w:ascii="Calibri" w:eastAsia="Times New Roman" w:hAnsi="Calibri" w:cs="Calibri"/>
          <w:sz w:val="20"/>
          <w:szCs w:val="24"/>
          <w:lang w:eastAsia="fr-FR"/>
        </w:rPr>
        <w:t xml:space="preserve"> tous les plans et documents « bon pour exécution » de façon à constituer sur le chantier un dossier complet et à jour à la disposition des participants ;</w:t>
      </w:r>
    </w:p>
    <w:p w14:paraId="3C7E286C" w14:textId="69619075" w:rsidR="005F5F0E" w:rsidRPr="005F5F0E" w:rsidRDefault="003D6100" w:rsidP="005F5F0E">
      <w:pPr>
        <w:widowControl w:val="0"/>
        <w:numPr>
          <w:ilvl w:val="0"/>
          <w:numId w:val="40"/>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Établit</w:t>
      </w:r>
      <w:r w:rsidR="005F5F0E" w:rsidRPr="005F5F0E">
        <w:rPr>
          <w:rFonts w:ascii="Calibri" w:eastAsia="Times New Roman" w:hAnsi="Calibri" w:cs="Calibri"/>
          <w:sz w:val="20"/>
          <w:szCs w:val="24"/>
          <w:lang w:eastAsia="fr-FR"/>
        </w:rPr>
        <w:t xml:space="preserve"> un calendrier de remise des plans du dossier des ouvrages exécutés à la fin de chaque phase du chantier. Ces plans seront remis au maître d’œuvre en fin de chantier et dans le délai prévu à son marché ;</w:t>
      </w:r>
    </w:p>
    <w:p w14:paraId="4EE1927F" w14:textId="2DBEDE73" w:rsidR="005F5F0E" w:rsidRPr="005F5F0E" w:rsidRDefault="003D6100" w:rsidP="005F5F0E">
      <w:pPr>
        <w:widowControl w:val="0"/>
        <w:numPr>
          <w:ilvl w:val="0"/>
          <w:numId w:val="40"/>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Établit</w:t>
      </w:r>
      <w:r w:rsidR="005F5F0E" w:rsidRPr="005F5F0E">
        <w:rPr>
          <w:rFonts w:ascii="Calibri" w:eastAsia="Times New Roman" w:hAnsi="Calibri" w:cs="Calibri"/>
          <w:sz w:val="20"/>
          <w:szCs w:val="24"/>
          <w:lang w:eastAsia="fr-FR"/>
        </w:rPr>
        <w:t xml:space="preserve"> la liste des échantillons, teintes et options techniques non précisées dans les CCTP, définit les dates de présentation puis de décision en fonction des délais de commande et de mise en œuvre.</w:t>
      </w:r>
    </w:p>
    <w:p w14:paraId="3EBDF51E"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187157B8" w14:textId="77777777" w:rsidR="005F5F0E" w:rsidRPr="005F5F0E" w:rsidRDefault="005F5F0E" w:rsidP="005F5F0E">
      <w:pPr>
        <w:widowControl w:val="0"/>
        <w:spacing w:after="0" w:line="240" w:lineRule="auto"/>
        <w:jc w:val="both"/>
        <w:outlineLvl w:val="2"/>
        <w:rPr>
          <w:rFonts w:ascii="Calibri" w:eastAsia="Times New Roman" w:hAnsi="Calibri" w:cs="Calibri"/>
          <w:b/>
          <w:color w:val="F79646"/>
          <w:sz w:val="20"/>
          <w:szCs w:val="24"/>
          <w:lang w:eastAsia="fr-FR"/>
        </w:rPr>
      </w:pPr>
      <w:bookmarkStart w:id="33" w:name="_Toc77088637"/>
      <w:r w:rsidRPr="005F5F0E">
        <w:rPr>
          <w:rFonts w:ascii="Calibri" w:eastAsia="Times New Roman" w:hAnsi="Calibri" w:cs="Calibri"/>
          <w:b/>
          <w:color w:val="F79646"/>
          <w:sz w:val="20"/>
          <w:szCs w:val="24"/>
          <w:lang w:eastAsia="fr-FR"/>
        </w:rPr>
        <w:t>4.4.3 Planification des travaux</w:t>
      </w:r>
      <w:bookmarkEnd w:id="33"/>
    </w:p>
    <w:p w14:paraId="4F3EDCD3" w14:textId="35767D23"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Afin d’assurer la coo</w:t>
      </w:r>
      <w:r w:rsidR="009864E5">
        <w:rPr>
          <w:rFonts w:ascii="Calibri" w:eastAsia="Times New Roman" w:hAnsi="Calibri" w:cs="Calibri"/>
          <w:sz w:val="20"/>
          <w:szCs w:val="24"/>
          <w:lang w:eastAsia="fr-FR"/>
        </w:rPr>
        <w:t>rdination du chantier, le coordinateur</w:t>
      </w:r>
      <w:r w:rsidRPr="005F5F0E">
        <w:rPr>
          <w:rFonts w:ascii="Calibri" w:eastAsia="Times New Roman" w:hAnsi="Calibri" w:cs="Calibri"/>
          <w:sz w:val="20"/>
          <w:szCs w:val="24"/>
          <w:lang w:eastAsia="fr-FR"/>
        </w:rPr>
        <w:t xml:space="preserve"> contrôle les avancements de tous les calendriers, les met à jour pour chaque réunion</w:t>
      </w:r>
      <w:r w:rsidR="003D6100">
        <w:rPr>
          <w:rFonts w:ascii="Calibri" w:eastAsia="Times New Roman" w:hAnsi="Calibri" w:cs="Calibri"/>
          <w:sz w:val="20"/>
          <w:szCs w:val="24"/>
          <w:lang w:eastAsia="fr-FR"/>
        </w:rPr>
        <w:t> :</w:t>
      </w:r>
    </w:p>
    <w:p w14:paraId="583A2ED1" w14:textId="542C1D92" w:rsidR="005F5F0E" w:rsidRPr="005F5F0E" w:rsidRDefault="003D6100"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Lors</w:t>
      </w:r>
      <w:r w:rsidR="005F5F0E" w:rsidRPr="005F5F0E">
        <w:rPr>
          <w:rFonts w:ascii="Calibri" w:eastAsia="Times New Roman" w:hAnsi="Calibri" w:cs="Calibri"/>
          <w:sz w:val="20"/>
          <w:szCs w:val="24"/>
          <w:lang w:eastAsia="fr-FR"/>
        </w:rPr>
        <w:t xml:space="preserve"> de chaque réunion, il soumet les calendriers aux entreprises, recueille leurs observations et éventuellement transmet au MOE les problèmes nécessitant son arbitrage ;</w:t>
      </w:r>
    </w:p>
    <w:p w14:paraId="4B22E609" w14:textId="6D2875BB" w:rsidR="005F5F0E" w:rsidRPr="005F5F0E" w:rsidRDefault="003D6100"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Anime</w:t>
      </w:r>
      <w:r w:rsidR="005F5F0E" w:rsidRPr="005F5F0E">
        <w:rPr>
          <w:rFonts w:ascii="Calibri" w:eastAsia="Times New Roman" w:hAnsi="Calibri" w:cs="Calibri"/>
          <w:sz w:val="20"/>
          <w:szCs w:val="24"/>
          <w:lang w:eastAsia="fr-FR"/>
        </w:rPr>
        <w:t>, relance les entreprises, vérifie les moyens pris, propose des solutions permettant de rattraper les retards constatés et assure la remise à jour correspondante du chantier d'exécution ;</w:t>
      </w:r>
    </w:p>
    <w:p w14:paraId="14DFC682" w14:textId="6B5BB9FB" w:rsidR="005F5F0E" w:rsidRPr="005F5F0E" w:rsidRDefault="003D6100"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Tient</w:t>
      </w:r>
      <w:r w:rsidR="005F5F0E" w:rsidRPr="005F5F0E">
        <w:rPr>
          <w:rFonts w:ascii="Calibri" w:eastAsia="Times New Roman" w:hAnsi="Calibri" w:cs="Calibri"/>
          <w:sz w:val="20"/>
          <w:szCs w:val="24"/>
          <w:lang w:eastAsia="fr-FR"/>
        </w:rPr>
        <w:t xml:space="preserve"> à jour en permanence l’état précisant les responsabilités respectives des entreprises et des autres participants dans les retards constatés sur le chantier ;</w:t>
      </w:r>
    </w:p>
    <w:p w14:paraId="67CF1788" w14:textId="06A5B17A" w:rsidR="005F5F0E" w:rsidRPr="005F5F0E" w:rsidRDefault="003D6100"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En</w:t>
      </w:r>
      <w:r w:rsidR="005F5F0E" w:rsidRPr="005F5F0E">
        <w:rPr>
          <w:rFonts w:ascii="Calibri" w:eastAsia="Times New Roman" w:hAnsi="Calibri" w:cs="Calibri"/>
          <w:sz w:val="20"/>
          <w:szCs w:val="24"/>
          <w:lang w:eastAsia="fr-FR"/>
        </w:rPr>
        <w:t xml:space="preserve"> cas de modification des délais, procède chaque fois qu’il est nécessaire à la mise à jour partielle et à leur édition des calendriers d’exécution pour tout changement dans la durée, la position d’intervention, l’enclenchement des tâches ;</w:t>
      </w:r>
    </w:p>
    <w:p w14:paraId="0EC69FFD" w14:textId="278DC1A4" w:rsidR="005F5F0E" w:rsidRPr="005F5F0E" w:rsidRDefault="003D6100"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Exploite</w:t>
      </w:r>
      <w:r w:rsidR="005F5F0E" w:rsidRPr="005F5F0E">
        <w:rPr>
          <w:rFonts w:ascii="Calibri" w:eastAsia="Times New Roman" w:hAnsi="Calibri" w:cs="Calibri"/>
          <w:sz w:val="20"/>
          <w:szCs w:val="24"/>
          <w:lang w:eastAsia="fr-FR"/>
        </w:rPr>
        <w:t xml:space="preserve"> les relevés météorologiques pris en référence dans le CCAP travaux et enregistre les relevés météo sur le chantier, le cas échéant ;</w:t>
      </w:r>
    </w:p>
    <w:p w14:paraId="74F46FBE" w14:textId="35BF1551" w:rsidR="005F5F0E" w:rsidRPr="005F5F0E" w:rsidRDefault="003D6100"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Note</w:t>
      </w:r>
      <w:r w:rsidR="005F5F0E" w:rsidRPr="005F5F0E">
        <w:rPr>
          <w:rFonts w:ascii="Calibri" w:eastAsia="Times New Roman" w:hAnsi="Calibri" w:cs="Calibri"/>
          <w:sz w:val="20"/>
          <w:szCs w:val="24"/>
          <w:lang w:eastAsia="fr-FR"/>
        </w:rPr>
        <w:t xml:space="preserve"> les arrêts de chantier et/ou les arrêts constatés par le MOE ;</w:t>
      </w:r>
    </w:p>
    <w:p w14:paraId="606FCD20" w14:textId="1A18FEAE" w:rsidR="005F5F0E" w:rsidRPr="005F5F0E" w:rsidRDefault="003D6100"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Informe</w:t>
      </w:r>
      <w:r w:rsidR="005F5F0E" w:rsidRPr="005F5F0E">
        <w:rPr>
          <w:rFonts w:ascii="Calibri" w:eastAsia="Times New Roman" w:hAnsi="Calibri" w:cs="Calibri"/>
          <w:sz w:val="20"/>
          <w:szCs w:val="24"/>
          <w:lang w:eastAsia="fr-FR"/>
        </w:rPr>
        <w:t xml:space="preserve"> aussi souvent que nécessaire le MOD des difficultés rencontrées, des procédures correctives. Le titulaire est tenu de présenter au début de chaque mois un état de situation des retards constatés, en précisant le motif, les prestataires responsables et présentant un projet d’application de pénalités de retard ;</w:t>
      </w:r>
    </w:p>
    <w:p w14:paraId="3C1D1D44" w14:textId="3B016EAC" w:rsidR="005F5F0E" w:rsidRPr="005F5F0E" w:rsidRDefault="005F5F0E"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de manière générale le titulaire conseille le MOD sur les dispositions à prendre pour gérer toute forme / tout motif de retard du chantier. En cas de retard constaté, il est tenu d’informer expressément le MOD des causes et de la durée, en vue notamment de l'application de pénalités ;</w:t>
      </w:r>
    </w:p>
    <w:p w14:paraId="43F88EF9" w14:textId="01DA6C10" w:rsidR="005F5F0E" w:rsidRPr="005F5F0E" w:rsidRDefault="002D1542" w:rsidP="005F5F0E">
      <w:pPr>
        <w:widowControl w:val="0"/>
        <w:numPr>
          <w:ilvl w:val="0"/>
          <w:numId w:val="41"/>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Organise</w:t>
      </w:r>
      <w:r w:rsidR="005F5F0E" w:rsidRPr="005F5F0E">
        <w:rPr>
          <w:rFonts w:ascii="Calibri" w:eastAsia="Times New Roman" w:hAnsi="Calibri" w:cs="Calibri"/>
          <w:sz w:val="20"/>
          <w:szCs w:val="24"/>
          <w:lang w:eastAsia="fr-FR"/>
        </w:rPr>
        <w:t xml:space="preserve"> et planifie les visites contradictoires de fin de phase de travaux  (par exemple : état des surfaces avant revêtement, état des parois avant peinture).</w:t>
      </w:r>
    </w:p>
    <w:p w14:paraId="3191B50F"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DDBC8AE" w14:textId="260ED8A8"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Il est rappelé que le calendrier contractuel ne peut être modifié que par voie d'avenant et pour des raisons exceptionnelles motivées par décision du MOD.</w:t>
      </w:r>
    </w:p>
    <w:p w14:paraId="33AE98F3"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C2E5EAB"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Dans ce cas, il appartient au titulaire du présent marché d'établir les responsabilités et les incidences financières à imputer aux responsables.</w:t>
      </w:r>
    </w:p>
    <w:p w14:paraId="29F2AF66" w14:textId="77777777" w:rsidR="005F5F0E" w:rsidRPr="005F5F0E" w:rsidRDefault="005F5F0E" w:rsidP="005F5F0E">
      <w:pPr>
        <w:widowControl w:val="0"/>
        <w:spacing w:after="0" w:line="240" w:lineRule="auto"/>
        <w:jc w:val="both"/>
        <w:outlineLvl w:val="2"/>
        <w:rPr>
          <w:rFonts w:ascii="Calibri" w:eastAsia="Times New Roman" w:hAnsi="Calibri" w:cs="Calibri"/>
          <w:sz w:val="20"/>
          <w:szCs w:val="24"/>
          <w:lang w:eastAsia="fr-FR"/>
        </w:rPr>
      </w:pPr>
    </w:p>
    <w:p w14:paraId="5E3F9765" w14:textId="77777777" w:rsidR="005F5F0E" w:rsidRPr="005F5F0E" w:rsidRDefault="005F5F0E" w:rsidP="005F5F0E">
      <w:pPr>
        <w:widowControl w:val="0"/>
        <w:spacing w:after="0" w:line="240" w:lineRule="auto"/>
        <w:jc w:val="both"/>
        <w:outlineLvl w:val="2"/>
        <w:rPr>
          <w:rFonts w:ascii="Calibri" w:eastAsia="Times New Roman" w:hAnsi="Calibri" w:cs="Calibri"/>
          <w:b/>
          <w:color w:val="F79646"/>
          <w:sz w:val="20"/>
          <w:szCs w:val="24"/>
          <w:lang w:eastAsia="fr-FR"/>
        </w:rPr>
      </w:pPr>
      <w:bookmarkStart w:id="34" w:name="_Toc77088638"/>
      <w:r w:rsidRPr="005F5F0E">
        <w:rPr>
          <w:rFonts w:ascii="Calibri" w:eastAsia="Times New Roman" w:hAnsi="Calibri" w:cs="Calibri"/>
          <w:b/>
          <w:color w:val="F79646"/>
          <w:sz w:val="20"/>
          <w:szCs w:val="24"/>
          <w:lang w:eastAsia="fr-FR"/>
        </w:rPr>
        <w:lastRenderedPageBreak/>
        <w:t>4.4.4 Réunions</w:t>
      </w:r>
      <w:bookmarkEnd w:id="34"/>
    </w:p>
    <w:p w14:paraId="489FF88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w:t>
      </w:r>
    </w:p>
    <w:p w14:paraId="5CF22E8C" w14:textId="49B7E69D" w:rsidR="005F5F0E" w:rsidRPr="005F5F0E" w:rsidRDefault="002D1542" w:rsidP="005F5F0E">
      <w:pPr>
        <w:widowControl w:val="0"/>
        <w:numPr>
          <w:ilvl w:val="0"/>
          <w:numId w:val="42"/>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Propose</w:t>
      </w:r>
      <w:r w:rsidR="005F5F0E" w:rsidRPr="005F5F0E">
        <w:rPr>
          <w:rFonts w:ascii="Calibri" w:eastAsia="Times New Roman" w:hAnsi="Calibri" w:cs="Calibri"/>
          <w:sz w:val="20"/>
          <w:szCs w:val="24"/>
          <w:lang w:eastAsia="fr-FR"/>
        </w:rPr>
        <w:t xml:space="preserve"> au MOE des questions à mettre à l’ordre du jour des réunions de chantier ;</w:t>
      </w:r>
    </w:p>
    <w:p w14:paraId="51F08A79" w14:textId="1C7B08B3" w:rsidR="005F5F0E" w:rsidRPr="005F5F0E" w:rsidRDefault="002D1542" w:rsidP="005F5F0E">
      <w:pPr>
        <w:widowControl w:val="0"/>
        <w:numPr>
          <w:ilvl w:val="0"/>
          <w:numId w:val="42"/>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Participe</w:t>
      </w:r>
      <w:r w:rsidR="005F5F0E" w:rsidRPr="005F5F0E">
        <w:rPr>
          <w:rFonts w:ascii="Calibri" w:eastAsia="Times New Roman" w:hAnsi="Calibri" w:cs="Calibri"/>
          <w:sz w:val="20"/>
          <w:szCs w:val="24"/>
          <w:lang w:eastAsia="fr-FR"/>
        </w:rPr>
        <w:t xml:space="preserve"> à toutes les réunions de chantier, anime la partie de ces réunions relative aux délais et rédige dans le compte-rendu les commentaires correspondants qu’il remet au MOE (par exemple sous forme d’une annexe au compte rendu de chantier « avancement de chantier ») ;</w:t>
      </w:r>
    </w:p>
    <w:p w14:paraId="13FD2717" w14:textId="7FCCFD70" w:rsidR="005F5F0E" w:rsidRPr="005F5F0E" w:rsidRDefault="002D1542" w:rsidP="005F5F0E">
      <w:pPr>
        <w:widowControl w:val="0"/>
        <w:numPr>
          <w:ilvl w:val="0"/>
          <w:numId w:val="42"/>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Assiste</w:t>
      </w:r>
      <w:r w:rsidR="005F5F0E" w:rsidRPr="005F5F0E">
        <w:rPr>
          <w:rFonts w:ascii="Calibri" w:eastAsia="Times New Roman" w:hAnsi="Calibri" w:cs="Calibri"/>
          <w:sz w:val="20"/>
          <w:szCs w:val="24"/>
          <w:lang w:eastAsia="fr-FR"/>
        </w:rPr>
        <w:t xml:space="preserve"> aux réunions du collège interentreprises, s’il en est créé un ;</w:t>
      </w:r>
    </w:p>
    <w:p w14:paraId="71D15CBE" w14:textId="02A761D7" w:rsidR="005F5F0E" w:rsidRPr="005F5F0E" w:rsidRDefault="002D1542" w:rsidP="005F5F0E">
      <w:pPr>
        <w:widowControl w:val="0"/>
        <w:numPr>
          <w:ilvl w:val="0"/>
          <w:numId w:val="42"/>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Provoque</w:t>
      </w:r>
      <w:r w:rsidR="005F5F0E" w:rsidRPr="005F5F0E">
        <w:rPr>
          <w:rFonts w:ascii="Calibri" w:eastAsia="Times New Roman" w:hAnsi="Calibri" w:cs="Calibri"/>
          <w:sz w:val="20"/>
          <w:szCs w:val="24"/>
          <w:lang w:eastAsia="fr-FR"/>
        </w:rPr>
        <w:t>, dirige le cas échéant les réunions interentreprises, en dresse un compte rendu et le diffuse à toutes les personnes liées par contrat au MOD ainsi qu’aux sous-traitants agréés.</w:t>
      </w:r>
    </w:p>
    <w:p w14:paraId="07DFD87E"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18109CE" w14:textId="77777777" w:rsidR="005F5F0E" w:rsidRPr="005F5F0E" w:rsidRDefault="005F5F0E" w:rsidP="005F5F0E">
      <w:pPr>
        <w:widowControl w:val="0"/>
        <w:spacing w:after="0" w:line="240" w:lineRule="auto"/>
        <w:jc w:val="both"/>
        <w:outlineLvl w:val="2"/>
        <w:rPr>
          <w:rFonts w:ascii="Calibri" w:eastAsia="Times New Roman" w:hAnsi="Calibri" w:cs="Calibri"/>
          <w:b/>
          <w:color w:val="F79646"/>
          <w:sz w:val="20"/>
          <w:szCs w:val="24"/>
          <w:lang w:eastAsia="fr-FR"/>
        </w:rPr>
      </w:pPr>
      <w:bookmarkStart w:id="35" w:name="_Toc77088639"/>
      <w:r w:rsidRPr="005F5F0E">
        <w:rPr>
          <w:rFonts w:ascii="Calibri" w:eastAsia="Times New Roman" w:hAnsi="Calibri" w:cs="Calibri"/>
          <w:b/>
          <w:color w:val="F79646"/>
          <w:sz w:val="20"/>
          <w:szCs w:val="24"/>
          <w:lang w:eastAsia="fr-FR"/>
        </w:rPr>
        <w:t>4.4.5 Autres types d’intervention</w:t>
      </w:r>
      <w:bookmarkEnd w:id="35"/>
    </w:p>
    <w:p w14:paraId="3E61E7DF"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w:t>
      </w:r>
    </w:p>
    <w:p w14:paraId="74161485" w14:textId="76F51005" w:rsidR="005F5F0E" w:rsidRPr="005F5F0E" w:rsidRDefault="005F5F0E" w:rsidP="005F5F0E">
      <w:pPr>
        <w:widowControl w:val="0"/>
        <w:numPr>
          <w:ilvl w:val="0"/>
          <w:numId w:val="43"/>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assur</w:t>
      </w:r>
      <w:r w:rsidR="006C491D">
        <w:rPr>
          <w:rFonts w:ascii="Calibri" w:eastAsia="Times New Roman" w:hAnsi="Calibri" w:cs="Calibri"/>
          <w:sz w:val="20"/>
          <w:szCs w:val="24"/>
          <w:lang w:eastAsia="fr-FR"/>
        </w:rPr>
        <w:t>e entre les entreprises, le MOE</w:t>
      </w:r>
      <w:r w:rsidRPr="005F5F0E">
        <w:rPr>
          <w:rFonts w:ascii="Calibri" w:eastAsia="Times New Roman" w:hAnsi="Calibri" w:cs="Calibri"/>
          <w:sz w:val="20"/>
          <w:szCs w:val="24"/>
          <w:lang w:eastAsia="fr-FR"/>
        </w:rPr>
        <w:t xml:space="preserve"> et le MOD, les transmissions des divers documents techniques et administratifs intéressant la marche du chantier ;</w:t>
      </w:r>
    </w:p>
    <w:p w14:paraId="0E1E2CFA" w14:textId="77777777" w:rsidR="005F5F0E" w:rsidRPr="005F5F0E" w:rsidRDefault="005F5F0E" w:rsidP="005F5F0E">
      <w:pPr>
        <w:widowControl w:val="0"/>
        <w:numPr>
          <w:ilvl w:val="0"/>
          <w:numId w:val="43"/>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prescrit aux intéressés à une date précise l'établissement des documents à fournir ;</w:t>
      </w:r>
    </w:p>
    <w:p w14:paraId="36B033A2" w14:textId="3C89845B" w:rsidR="005F5F0E" w:rsidRPr="005F5F0E" w:rsidRDefault="005F5F0E" w:rsidP="005F5F0E">
      <w:pPr>
        <w:widowControl w:val="0"/>
        <w:numPr>
          <w:ilvl w:val="0"/>
          <w:numId w:val="43"/>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tient le journal de chantier (présences, absences, effectifs des entreprises, jours d'intempéries, incidents de chantier) le présente toutes les semaines au MOD et lui remet en fin de chantier;</w:t>
      </w:r>
    </w:p>
    <w:p w14:paraId="20B9AC43" w14:textId="77777777" w:rsidR="005F5F0E" w:rsidRPr="005F5F0E" w:rsidRDefault="005F5F0E" w:rsidP="005F5F0E">
      <w:pPr>
        <w:widowControl w:val="0"/>
        <w:numPr>
          <w:ilvl w:val="0"/>
          <w:numId w:val="43"/>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donne, au cas où les travaux ne seraient pas terminés dans les délais fixés, les informations qui conduiront à l'application de pénalités pour retard. Il en sera de même pour les absences aux réunions de chantier, et les retards dans la production de documents ;</w:t>
      </w:r>
    </w:p>
    <w:p w14:paraId="0E125B16" w14:textId="77777777" w:rsidR="005F5F0E" w:rsidRPr="005F5F0E" w:rsidRDefault="005F5F0E" w:rsidP="005F5F0E">
      <w:pPr>
        <w:widowControl w:val="0"/>
        <w:numPr>
          <w:ilvl w:val="0"/>
          <w:numId w:val="43"/>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Etablit un rapport trimestriel récapitulant l’avancement du chantier ; définit les retards éventuels et désigne les entreprises responsables.</w:t>
      </w:r>
    </w:p>
    <w:p w14:paraId="713D1F2D"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50E1E66D"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36" w:name="_Toc77088640"/>
      <w:r w:rsidRPr="005F5F0E">
        <w:rPr>
          <w:rFonts w:ascii="Calibri" w:eastAsia="Times New Roman" w:hAnsi="Calibri" w:cs="Calibri"/>
          <w:b/>
          <w:sz w:val="20"/>
          <w:szCs w:val="24"/>
          <w:lang w:eastAsia="fr-FR"/>
        </w:rPr>
        <w:t>4.5 Missions du coordinateur liées à la réception de l’ouvrage</w:t>
      </w:r>
      <w:bookmarkEnd w:id="36"/>
    </w:p>
    <w:p w14:paraId="0551BEC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w:t>
      </w:r>
    </w:p>
    <w:p w14:paraId="23616BD8" w14:textId="77777777" w:rsidR="005F5F0E" w:rsidRPr="005F5F0E" w:rsidRDefault="005F5F0E" w:rsidP="005F5F0E">
      <w:pPr>
        <w:widowControl w:val="0"/>
        <w:numPr>
          <w:ilvl w:val="0"/>
          <w:numId w:val="44"/>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établit un calendrier détaillé des opérations relatives aux essais, réceptions techniques, mise en service des installations,  pré-réception en liaison avec le MOE et les entrepreneurs ;</w:t>
      </w:r>
    </w:p>
    <w:p w14:paraId="6B73126F" w14:textId="2DF6DB71" w:rsidR="005F5F0E" w:rsidRPr="005F5F0E" w:rsidRDefault="005F5F0E" w:rsidP="005F5F0E">
      <w:pPr>
        <w:widowControl w:val="0"/>
        <w:numPr>
          <w:ilvl w:val="0"/>
          <w:numId w:val="44"/>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Organise les visites préalables à la réception en présence du MOE et du MOD, la diffusion des comptes rendus et le suivi ;</w:t>
      </w:r>
    </w:p>
    <w:p w14:paraId="38972BC7" w14:textId="77777777" w:rsidR="005F5F0E" w:rsidRPr="005F5F0E" w:rsidRDefault="005F5F0E" w:rsidP="005F5F0E">
      <w:pPr>
        <w:widowControl w:val="0"/>
        <w:numPr>
          <w:ilvl w:val="0"/>
          <w:numId w:val="44"/>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Organise et anime les opérations de parachèvement des travaux avant la réception, et de levées de réserves après la réception jusqu’au complet achèvement de l’ouvrage ;</w:t>
      </w:r>
    </w:p>
    <w:p w14:paraId="1A774A16" w14:textId="77777777" w:rsidR="005F5F0E" w:rsidRPr="005F5F0E" w:rsidRDefault="005F5F0E" w:rsidP="005F5F0E">
      <w:pPr>
        <w:widowControl w:val="0"/>
        <w:numPr>
          <w:ilvl w:val="0"/>
          <w:numId w:val="44"/>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centralise et transmet au MOE les documents nécessaires au DOE non remis en cours de chantier (plans d’exécution, plans de récolement, notices, etc.) ;</w:t>
      </w:r>
    </w:p>
    <w:p w14:paraId="6D61EAD5" w14:textId="3AA21DC8" w:rsidR="005F5F0E" w:rsidRPr="005F5F0E" w:rsidRDefault="005F5F0E" w:rsidP="005F5F0E">
      <w:pPr>
        <w:widowControl w:val="0"/>
        <w:numPr>
          <w:ilvl w:val="0"/>
          <w:numId w:val="44"/>
        </w:numPr>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établit un rapport de fin de chantier pour le MOD. Il récapitule les retards par nature et par origine, en désignant les entreprises responsables. Il présente une ventilation des responsables des retards et une proposition des mesures coercitives éventuelles à l’encontre des entreprises défaillantes. Le MOD décide, à partir de ces informations, des mesures coercitives définitives (application définitive des pénalités).</w:t>
      </w:r>
    </w:p>
    <w:p w14:paraId="19FFC5C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453309F" w14:textId="390A6187" w:rsidR="005F5F0E" w:rsidRPr="005F5F0E" w:rsidRDefault="00752581" w:rsidP="005F5F0E">
      <w:pPr>
        <w:widowControl w:val="0"/>
        <w:spacing w:after="0" w:line="240" w:lineRule="auto"/>
        <w:jc w:val="both"/>
        <w:outlineLvl w:val="1"/>
        <w:rPr>
          <w:rFonts w:ascii="Calibri" w:eastAsia="Times New Roman" w:hAnsi="Calibri" w:cs="Calibri"/>
          <w:b/>
          <w:sz w:val="20"/>
          <w:szCs w:val="24"/>
          <w:lang w:eastAsia="fr-FR"/>
        </w:rPr>
      </w:pPr>
      <w:bookmarkStart w:id="37" w:name="_Toc77088641"/>
      <w:r>
        <w:rPr>
          <w:rFonts w:ascii="Calibri" w:eastAsia="Times New Roman" w:hAnsi="Calibri" w:cs="Calibri"/>
          <w:b/>
          <w:sz w:val="20"/>
          <w:szCs w:val="24"/>
          <w:lang w:eastAsia="fr-FR"/>
        </w:rPr>
        <w:t>4.6</w:t>
      </w:r>
      <w:r w:rsidR="005F5F0E" w:rsidRPr="005F5F0E">
        <w:rPr>
          <w:rFonts w:ascii="Calibri" w:eastAsia="Times New Roman" w:hAnsi="Calibri" w:cs="Calibri"/>
          <w:b/>
          <w:sz w:val="20"/>
          <w:szCs w:val="24"/>
          <w:lang w:eastAsia="fr-FR"/>
        </w:rPr>
        <w:t xml:space="preserve"> Gestion du compte prorata</w:t>
      </w:r>
      <w:bookmarkEnd w:id="37"/>
    </w:p>
    <w:p w14:paraId="067D08A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aura la charge de la gestion du compte prorata jusqu’à l’achèvement des travaux, selon la norme NF P 03-001.</w:t>
      </w:r>
    </w:p>
    <w:p w14:paraId="47CDAB6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83566D6" w14:textId="77777777" w:rsidR="005F5F0E" w:rsidRPr="00A551CE" w:rsidRDefault="005F5F0E" w:rsidP="005F5F0E">
      <w:pPr>
        <w:widowControl w:val="0"/>
        <w:shd w:val="clear" w:color="auto" w:fill="A6A6A6"/>
        <w:spacing w:after="0" w:line="240" w:lineRule="auto"/>
        <w:jc w:val="both"/>
        <w:outlineLvl w:val="0"/>
        <w:rPr>
          <w:rFonts w:ascii="Calibri" w:eastAsia="Times New Roman" w:hAnsi="Calibri" w:cs="Calibri"/>
          <w:b/>
          <w:color w:val="FFFFFF"/>
          <w:lang w:eastAsia="fr-FR"/>
        </w:rPr>
      </w:pPr>
      <w:bookmarkStart w:id="38" w:name="_Toc77088642"/>
      <w:r w:rsidRPr="00A551CE">
        <w:rPr>
          <w:rFonts w:ascii="Calibri" w:eastAsia="Times New Roman" w:hAnsi="Calibri" w:cs="Calibri"/>
          <w:b/>
          <w:color w:val="FFFFFF"/>
          <w:lang w:eastAsia="fr-FR"/>
        </w:rPr>
        <w:t>ARTICLE 5 – ACHEVEMENT DE LA MISSION – RESILIATION DU MARCHE – CLAUSES DIVERSES</w:t>
      </w:r>
      <w:bookmarkEnd w:id="38"/>
    </w:p>
    <w:p w14:paraId="73B6E01A"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9C046C5" w14:textId="77777777" w:rsidR="005F5F0E" w:rsidRPr="005F5F0E" w:rsidRDefault="005F5F0E" w:rsidP="00A551CE">
      <w:pPr>
        <w:widowControl w:val="0"/>
        <w:spacing w:after="0" w:line="240" w:lineRule="auto"/>
        <w:jc w:val="both"/>
        <w:outlineLvl w:val="1"/>
        <w:rPr>
          <w:rFonts w:ascii="Calibri" w:eastAsia="Times New Roman" w:hAnsi="Calibri" w:cs="Calibri"/>
          <w:b/>
          <w:sz w:val="20"/>
          <w:szCs w:val="24"/>
          <w:lang w:eastAsia="fr-FR"/>
        </w:rPr>
      </w:pPr>
      <w:bookmarkStart w:id="39" w:name="_Toc77088643"/>
      <w:r w:rsidRPr="005F5F0E">
        <w:rPr>
          <w:rFonts w:ascii="Calibri" w:eastAsia="Times New Roman" w:hAnsi="Calibri" w:cs="Calibri"/>
          <w:b/>
          <w:sz w:val="20"/>
          <w:szCs w:val="24"/>
          <w:lang w:eastAsia="fr-FR"/>
        </w:rPr>
        <w:t>5.1 Achèvement de la mission</w:t>
      </w:r>
      <w:bookmarkEnd w:id="39"/>
    </w:p>
    <w:p w14:paraId="3B2FCED1" w14:textId="424B5FF4" w:rsidR="005F5F0E" w:rsidRPr="005F5F0E" w:rsidRDefault="005F5F0E" w:rsidP="009864E5">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La mission du coordinateur s'achève à la fin du délai de </w:t>
      </w:r>
      <w:r w:rsidR="009864E5">
        <w:rPr>
          <w:rFonts w:ascii="Calibri" w:eastAsia="Times New Roman" w:hAnsi="Calibri" w:cs="Calibri"/>
          <w:sz w:val="20"/>
          <w:szCs w:val="24"/>
          <w:lang w:eastAsia="fr-FR"/>
        </w:rPr>
        <w:t>levée des réserves à la réception.</w:t>
      </w:r>
    </w:p>
    <w:p w14:paraId="341DF3E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7C22C5CC"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40" w:name="_Toc77088644"/>
      <w:r w:rsidRPr="005F5F0E">
        <w:rPr>
          <w:rFonts w:ascii="Calibri" w:eastAsia="Times New Roman" w:hAnsi="Calibri" w:cs="Calibri"/>
          <w:b/>
          <w:sz w:val="20"/>
          <w:szCs w:val="24"/>
          <w:lang w:eastAsia="fr-FR"/>
        </w:rPr>
        <w:t>5.2 Résiliation du marché</w:t>
      </w:r>
      <w:bookmarkEnd w:id="40"/>
    </w:p>
    <w:p w14:paraId="5D0B1DFE" w14:textId="2F8EF431"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présent marché peut être résilié soit de plein droit, soit par décision du MOD.</w:t>
      </w:r>
    </w:p>
    <w:p w14:paraId="0E8A6EEB"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6FCDF872"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1) En cas de décès ou d'incapacité civile du coordinateur, le marché est résilié de plein droit sans indemnité et la fraction de la mission déjà accomplie est alors rémunérée avec un abattement de 10%. Il en est de même en cas de règlement judiciaire ou de liquidation des biens du coordinateur.</w:t>
      </w:r>
    </w:p>
    <w:p w14:paraId="4BC12DC4" w14:textId="5AF26AFA"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2) Si le MOD décide la cessation définitive de la mission du coordinateur, sans que ce dernier ait manqué à ses obligations contractuelles, la décision doit être notifiée par Ordre de Service. Le marché est alors résilié à la date de l'Ordre de Service et la fraction de la mission déjà remplie est alors rémunérée sans abattement. Le coordinateur a, en outre, le droit d'être indemnisé du préjudice qu'il subit éventuellement du fait de cette décision. Charge à lui d'en préciser le montant et d'en apporter les justifications.</w:t>
      </w:r>
    </w:p>
    <w:p w14:paraId="4D0597E3" w14:textId="6DBE8E3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 xml:space="preserve">3) Si le MOD décide de mettre fin à la mission du coordinateur parce que ce dernier se montre incapable de remplir ses obligations contractuelles, le marché est résilié sans indemnité et la fraction déjà accomplie est alors rémunérée avec un </w:t>
      </w:r>
      <w:r w:rsidRPr="005F5F0E">
        <w:rPr>
          <w:rFonts w:ascii="Calibri" w:eastAsia="Times New Roman" w:hAnsi="Calibri" w:cs="Calibri"/>
          <w:sz w:val="20"/>
          <w:szCs w:val="24"/>
          <w:lang w:eastAsia="fr-FR"/>
        </w:rPr>
        <w:lastRenderedPageBreak/>
        <w:t>abattement au moins égal à 10%.</w:t>
      </w:r>
    </w:p>
    <w:p w14:paraId="6AA0B794"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32AF99FC" w14:textId="77777777" w:rsidR="005F5F0E" w:rsidRPr="005F5F0E" w:rsidRDefault="005F5F0E" w:rsidP="00A551CE">
      <w:pPr>
        <w:widowControl w:val="0"/>
        <w:spacing w:after="0" w:line="240" w:lineRule="auto"/>
        <w:jc w:val="both"/>
        <w:outlineLvl w:val="1"/>
        <w:rPr>
          <w:rFonts w:ascii="Calibri" w:eastAsia="Times New Roman" w:hAnsi="Calibri" w:cs="Calibri"/>
          <w:b/>
          <w:sz w:val="20"/>
          <w:szCs w:val="24"/>
          <w:lang w:eastAsia="fr-FR"/>
        </w:rPr>
      </w:pPr>
      <w:bookmarkStart w:id="41" w:name="_Toc77088645"/>
      <w:r w:rsidRPr="005F5F0E">
        <w:rPr>
          <w:rFonts w:ascii="Calibri" w:eastAsia="Times New Roman" w:hAnsi="Calibri" w:cs="Calibri"/>
          <w:b/>
          <w:sz w:val="20"/>
          <w:szCs w:val="24"/>
          <w:lang w:eastAsia="fr-FR"/>
        </w:rPr>
        <w:t>5.3 Assurance – Obligations fiscales et sociales</w:t>
      </w:r>
      <w:bookmarkEnd w:id="41"/>
    </w:p>
    <w:p w14:paraId="15B31DA2"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doit contracter une assurance garantissant sa responsabilité découlant des dispositions des articles 1792 et 2270 du Code Civil, conformément à l’article L.241-1 du code des assurances et adresser au MO/MOD une attestation le prouvant dans les 15 jours de la notification du présent contrat. Il devra transmettre sous 15 jours de chaque échéance une nouvelle attestation valide.</w:t>
      </w:r>
    </w:p>
    <w:p w14:paraId="13849577"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60669FE4"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déclare être à jour de ses obligations fiscales et sociales.</w:t>
      </w:r>
    </w:p>
    <w:p w14:paraId="5C10C75E"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0ABD3D50"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Les polices d’assurances devront prévoir des montants de garanties suffisants pour la couverture des risques encourus et inclure les conséquences de toute solidarité.</w:t>
      </w:r>
    </w:p>
    <w:p w14:paraId="18E5E993"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73E7921"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coordinateur s'engage à maintenir les assurances requises en état de validité pour la durée de ses responsabilités.</w:t>
      </w:r>
    </w:p>
    <w:p w14:paraId="42B9C0D4"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6B2756AF"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Il devra également fournir une attestation semblable à l'appui de son projet de décompte final.</w:t>
      </w:r>
    </w:p>
    <w:p w14:paraId="5F357753"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212F9FD1" w14:textId="77777777" w:rsidR="005F5F0E" w:rsidRPr="005F5F0E" w:rsidRDefault="005F5F0E" w:rsidP="005F5F0E">
      <w:pPr>
        <w:widowControl w:val="0"/>
        <w:spacing w:after="0" w:line="240" w:lineRule="auto"/>
        <w:jc w:val="both"/>
        <w:outlineLvl w:val="1"/>
        <w:rPr>
          <w:rFonts w:ascii="Calibri" w:eastAsia="Times New Roman" w:hAnsi="Calibri" w:cs="Calibri"/>
          <w:b/>
          <w:sz w:val="20"/>
          <w:szCs w:val="24"/>
          <w:lang w:eastAsia="fr-FR"/>
        </w:rPr>
      </w:pPr>
      <w:bookmarkStart w:id="42" w:name="_Toc77088646"/>
      <w:r w:rsidRPr="005F5F0E">
        <w:rPr>
          <w:rFonts w:ascii="Calibri" w:eastAsia="Times New Roman" w:hAnsi="Calibri" w:cs="Calibri"/>
          <w:b/>
          <w:sz w:val="20"/>
          <w:szCs w:val="24"/>
          <w:lang w:eastAsia="fr-FR"/>
        </w:rPr>
        <w:t>5.4 Modification du contrat</w:t>
      </w:r>
      <w:bookmarkEnd w:id="42"/>
    </w:p>
    <w:p w14:paraId="3B12E7A6" w14:textId="62BDF47A"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r w:rsidRPr="005F5F0E">
        <w:rPr>
          <w:rFonts w:ascii="Calibri" w:eastAsia="Times New Roman" w:hAnsi="Calibri" w:cs="Calibri"/>
          <w:sz w:val="20"/>
          <w:szCs w:val="24"/>
          <w:lang w:eastAsia="fr-FR"/>
        </w:rPr>
        <w:t>Le MOD se réserve le droit de diminuer sans indemnité de dédit, et sans que cela puisse donner droit à réclamation de la part du titulaire, la mission prévue dans le présent marché, à tout moment, à sa discrétion, par simple Ordre de Service, à condition que cette décision intervienne au terme d'une phase de la mission correspondant à un élément normalisé.</w:t>
      </w:r>
    </w:p>
    <w:p w14:paraId="5F4D9329" w14:textId="77777777" w:rsidR="005F5F0E" w:rsidRPr="005F5F0E" w:rsidRDefault="005F5F0E" w:rsidP="005F5F0E">
      <w:pPr>
        <w:widowControl w:val="0"/>
        <w:spacing w:after="0" w:line="240" w:lineRule="auto"/>
        <w:jc w:val="both"/>
        <w:rPr>
          <w:rFonts w:ascii="Calibri" w:eastAsia="Times New Roman" w:hAnsi="Calibri" w:cs="Calibri"/>
          <w:sz w:val="20"/>
          <w:szCs w:val="24"/>
          <w:lang w:eastAsia="fr-FR"/>
        </w:rPr>
      </w:pPr>
    </w:p>
    <w:p w14:paraId="40225593" w14:textId="77777777" w:rsidR="002E11B1" w:rsidRPr="002E11B1" w:rsidRDefault="002E11B1" w:rsidP="006903DF">
      <w:pPr>
        <w:keepNext/>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43" w:name="_Toc77079476"/>
      <w:bookmarkStart w:id="44" w:name="_Toc77088647"/>
      <w:r w:rsidRPr="002E11B1">
        <w:rPr>
          <w:rFonts w:ascii="Calibri" w:eastAsia="Times New Roman" w:hAnsi="Calibri" w:cs="Calibri"/>
          <w:b/>
          <w:color w:val="000000"/>
          <w:sz w:val="20"/>
          <w:szCs w:val="20"/>
          <w:lang w:eastAsia="fr-FR"/>
        </w:rPr>
        <w:t>5.5 Compensation conventionnelle</w:t>
      </w:r>
      <w:bookmarkEnd w:id="43"/>
      <w:bookmarkEnd w:id="44"/>
    </w:p>
    <w:p w14:paraId="0039BA74" w14:textId="77777777" w:rsidR="002E11B1" w:rsidRPr="002E11B1" w:rsidRDefault="002E11B1" w:rsidP="002E11B1">
      <w:pPr>
        <w:shd w:val="clear" w:color="auto" w:fill="FFFFFF"/>
        <w:spacing w:after="0" w:line="240" w:lineRule="auto"/>
        <w:jc w:val="both"/>
        <w:textAlignment w:val="baseline"/>
        <w:rPr>
          <w:rFonts w:ascii="Calibri" w:eastAsia="Times New Roman" w:hAnsi="Calibri" w:cs="Calibri"/>
          <w:sz w:val="20"/>
          <w:szCs w:val="20"/>
          <w:lang w:eastAsia="fr-FR"/>
        </w:rPr>
      </w:pPr>
      <w:r w:rsidRPr="002E11B1">
        <w:rPr>
          <w:rFonts w:ascii="Calibri" w:eastAsia="Times New Roman" w:hAnsi="Calibri" w:cs="Calibri"/>
          <w:sz w:val="20"/>
          <w:szCs w:val="20"/>
          <w:lang w:eastAsia="fr-FR"/>
        </w:rPr>
        <w:t>Il est convenu la possibilité d’opérer compensation des créances et dettes réciproques, s'il devait en exister, même dans le cas de contrats ayant des liens économiques différents, mais ayant pour titulaires les parties signataires aux présentes.</w:t>
      </w:r>
    </w:p>
    <w:p w14:paraId="41B2A3A5" w14:textId="77777777" w:rsidR="002E11B1" w:rsidRPr="002E11B1" w:rsidRDefault="002E11B1" w:rsidP="002E11B1">
      <w:pPr>
        <w:widowControl w:val="0"/>
        <w:spacing w:after="0" w:line="240" w:lineRule="auto"/>
        <w:jc w:val="both"/>
        <w:rPr>
          <w:rFonts w:ascii="Calibri" w:hAnsi="Calibri" w:cs="Calibri"/>
          <w:color w:val="000000"/>
          <w:sz w:val="20"/>
          <w:szCs w:val="20"/>
        </w:rPr>
      </w:pPr>
    </w:p>
    <w:p w14:paraId="7D3CD0EC" w14:textId="77777777" w:rsidR="002E11B1" w:rsidRPr="002E11B1" w:rsidRDefault="002E11B1" w:rsidP="006903DF">
      <w:pPr>
        <w:keepNext/>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45" w:name="_Toc77079477"/>
      <w:bookmarkStart w:id="46" w:name="_Toc77088648"/>
      <w:r w:rsidRPr="002E11B1">
        <w:rPr>
          <w:rFonts w:ascii="Calibri" w:eastAsia="Times New Roman" w:hAnsi="Calibri" w:cs="Calibri"/>
          <w:b/>
          <w:color w:val="000000"/>
          <w:sz w:val="20"/>
          <w:szCs w:val="20"/>
          <w:lang w:eastAsia="fr-FR"/>
        </w:rPr>
        <w:t>5.6 Election de domicile – Attribution de juridiction</w:t>
      </w:r>
      <w:bookmarkEnd w:id="45"/>
      <w:bookmarkEnd w:id="46"/>
    </w:p>
    <w:p w14:paraId="2127F01D" w14:textId="77777777" w:rsidR="002E11B1" w:rsidRPr="002E11B1" w:rsidRDefault="002E11B1" w:rsidP="002E11B1">
      <w:pPr>
        <w:widowControl w:val="0"/>
        <w:spacing w:after="0" w:line="240" w:lineRule="auto"/>
        <w:jc w:val="both"/>
        <w:rPr>
          <w:rFonts w:ascii="Calibri" w:hAnsi="Calibri" w:cs="Calibri"/>
          <w:color w:val="000000"/>
          <w:sz w:val="20"/>
          <w:szCs w:val="20"/>
        </w:rPr>
      </w:pPr>
      <w:r w:rsidRPr="002E11B1">
        <w:rPr>
          <w:rFonts w:ascii="Calibri" w:hAnsi="Calibri" w:cs="Calibri"/>
          <w:color w:val="000000"/>
          <w:sz w:val="20"/>
          <w:szCs w:val="20"/>
        </w:rPr>
        <w:t>Les parties font élection de domicile en leur siège social respectif tel que mentionné en tête des présentes.</w:t>
      </w:r>
    </w:p>
    <w:p w14:paraId="14333E1D" w14:textId="77777777" w:rsidR="002E11B1" w:rsidRPr="002E11B1" w:rsidRDefault="002E11B1" w:rsidP="002E11B1">
      <w:pPr>
        <w:widowControl w:val="0"/>
        <w:spacing w:after="0" w:line="240" w:lineRule="auto"/>
        <w:jc w:val="both"/>
        <w:rPr>
          <w:rFonts w:ascii="Calibri" w:hAnsi="Calibri" w:cs="Calibri"/>
          <w:color w:val="000000"/>
          <w:sz w:val="20"/>
          <w:szCs w:val="20"/>
        </w:rPr>
      </w:pPr>
    </w:p>
    <w:p w14:paraId="64340F25" w14:textId="38E18556" w:rsidR="00A62172" w:rsidRDefault="002E11B1" w:rsidP="002E11B1">
      <w:pPr>
        <w:widowControl w:val="0"/>
        <w:pBdr>
          <w:bottom w:val="single" w:sz="4" w:space="1" w:color="auto"/>
        </w:pBdr>
        <w:spacing w:after="0" w:line="240" w:lineRule="auto"/>
        <w:jc w:val="both"/>
        <w:rPr>
          <w:rFonts w:ascii="Calibri" w:hAnsi="Calibri" w:cs="Calibri"/>
          <w:color w:val="000000"/>
          <w:sz w:val="20"/>
          <w:szCs w:val="20"/>
        </w:rPr>
      </w:pPr>
      <w:r w:rsidRPr="002E11B1">
        <w:rPr>
          <w:rFonts w:ascii="Calibri" w:hAnsi="Calibri" w:cs="Calibri"/>
          <w:color w:val="000000"/>
          <w:sz w:val="20"/>
          <w:szCs w:val="20"/>
        </w:rPr>
        <w:t>En cas de désaccord sur l’exécution ou l’interprétation du présent contrat et à défaut d’être réglé par accord consensuel, le litige sera porté devant la juridiction compétente de Nouméa</w:t>
      </w:r>
      <w:r>
        <w:rPr>
          <w:rFonts w:ascii="Calibri" w:hAnsi="Calibri" w:cs="Calibri"/>
          <w:color w:val="000000"/>
          <w:sz w:val="20"/>
          <w:szCs w:val="20"/>
        </w:rPr>
        <w:t>.</w:t>
      </w:r>
    </w:p>
    <w:p w14:paraId="2916092A" w14:textId="77777777" w:rsidR="002E11B1" w:rsidRPr="009247B4" w:rsidRDefault="002E11B1" w:rsidP="002E11B1">
      <w:pPr>
        <w:widowControl w:val="0"/>
        <w:pBdr>
          <w:bottom w:val="single" w:sz="4" w:space="1" w:color="auto"/>
        </w:pBdr>
        <w:spacing w:after="0" w:line="240" w:lineRule="auto"/>
        <w:jc w:val="both"/>
        <w:rPr>
          <w:rFonts w:eastAsia="Times New Roman" w:cstheme="minorHAnsi"/>
          <w:sz w:val="20"/>
          <w:szCs w:val="20"/>
          <w:lang w:eastAsia="fr-FR"/>
        </w:rPr>
      </w:pPr>
    </w:p>
    <w:p w14:paraId="3C35EA30" w14:textId="77777777" w:rsidR="00A62172" w:rsidRPr="009247B4" w:rsidRDefault="00A62172" w:rsidP="00FE0245">
      <w:pPr>
        <w:widowControl w:val="0"/>
        <w:spacing w:after="0" w:line="240" w:lineRule="auto"/>
        <w:jc w:val="both"/>
        <w:rPr>
          <w:rFonts w:eastAsia="Times New Roman" w:cstheme="minorHAnsi"/>
          <w:sz w:val="20"/>
          <w:szCs w:val="20"/>
          <w:lang w:eastAsia="fr-FR"/>
        </w:rPr>
      </w:pPr>
    </w:p>
    <w:p w14:paraId="7B6614EA" w14:textId="77777777" w:rsidR="00A62172" w:rsidRDefault="00A62172" w:rsidP="00FE0245">
      <w:pPr>
        <w:widowControl w:val="0"/>
        <w:spacing w:after="0" w:line="240" w:lineRule="auto"/>
        <w:jc w:val="both"/>
        <w:rPr>
          <w:rFonts w:eastAsia="Times New Roman" w:cstheme="minorHAnsi"/>
          <w:sz w:val="20"/>
          <w:szCs w:val="20"/>
          <w:lang w:eastAsia="fr-FR"/>
        </w:rPr>
      </w:pPr>
      <w:r w:rsidRPr="009247B4">
        <w:rPr>
          <w:rFonts w:eastAsia="Times New Roman" w:cstheme="minorHAnsi"/>
          <w:sz w:val="20"/>
          <w:szCs w:val="20"/>
          <w:lang w:eastAsia="fr-FR"/>
        </w:rPr>
        <w:t xml:space="preserve">Fait à Nouméa, le </w:t>
      </w:r>
      <w:r w:rsidRPr="00B839D8">
        <w:rPr>
          <w:rFonts w:eastAsia="Times New Roman" w:cstheme="minorHAnsi"/>
          <w:b/>
          <w:color w:val="2E74B5" w:themeColor="accent1" w:themeShade="BF"/>
          <w:sz w:val="20"/>
          <w:szCs w:val="20"/>
          <w:lang w:eastAsia="fr-FR"/>
        </w:rPr>
        <w:t xml:space="preserve">JJ/MM/AAAA </w:t>
      </w:r>
      <w:r w:rsidRPr="009247B4">
        <w:rPr>
          <w:rFonts w:eastAsia="Times New Roman" w:cstheme="minorHAnsi"/>
          <w:sz w:val="20"/>
          <w:szCs w:val="20"/>
          <w:lang w:eastAsia="fr-FR"/>
        </w:rPr>
        <w:t>en un (1) exemplaire original</w:t>
      </w:r>
    </w:p>
    <w:p w14:paraId="377F883C" w14:textId="77777777" w:rsidR="00CA5A1F" w:rsidRPr="009247B4" w:rsidRDefault="00CA5A1F" w:rsidP="00FE0245">
      <w:pPr>
        <w:widowControl w:val="0"/>
        <w:spacing w:after="0" w:line="240" w:lineRule="auto"/>
        <w:jc w:val="both"/>
        <w:rPr>
          <w:rFonts w:eastAsia="Times New Roman" w:cstheme="minorHAnsi"/>
          <w:sz w:val="20"/>
          <w:szCs w:val="20"/>
          <w:lang w:eastAsia="fr-FR"/>
        </w:rPr>
      </w:pPr>
    </w:p>
    <w:p w14:paraId="4BC99578" w14:textId="48FDEE3A" w:rsidR="00A62172" w:rsidRPr="009247B4" w:rsidRDefault="006903DF" w:rsidP="00FE0245">
      <w:pPr>
        <w:widowControl w:val="0"/>
        <w:spacing w:after="0" w:line="240" w:lineRule="auto"/>
        <w:jc w:val="both"/>
        <w:rPr>
          <w:rFonts w:eastAsia="Times New Roman" w:cstheme="minorHAnsi"/>
          <w:b/>
          <w:i/>
          <w:color w:val="C45911" w:themeColor="accent2" w:themeShade="BF"/>
          <w:lang w:eastAsia="fr-FR"/>
        </w:rPr>
      </w:pPr>
      <w:r>
        <w:rPr>
          <w:rFonts w:eastAsia="Times New Roman" w:cstheme="minorHAnsi"/>
          <w:b/>
          <w:i/>
          <w:color w:val="C45911" w:themeColor="accent2" w:themeShade="BF"/>
          <w:lang w:eastAsia="fr-FR"/>
        </w:rPr>
        <w:t>Le T</w:t>
      </w:r>
      <w:r w:rsidR="00B839D8">
        <w:rPr>
          <w:rFonts w:eastAsia="Times New Roman" w:cstheme="minorHAnsi"/>
          <w:b/>
          <w:i/>
          <w:color w:val="C45911" w:themeColor="accent2" w:themeShade="BF"/>
          <w:lang w:eastAsia="fr-FR"/>
        </w:rPr>
        <w:t>itulaire</w:t>
      </w:r>
      <w:r w:rsidR="00A62172" w:rsidRPr="009247B4">
        <w:rPr>
          <w:rFonts w:eastAsia="Times New Roman" w:cstheme="minorHAnsi"/>
          <w:b/>
          <w:i/>
          <w:color w:val="C45911" w:themeColor="accent2" w:themeShade="BF"/>
          <w:lang w:eastAsia="fr-FR"/>
        </w:rPr>
        <w:t xml:space="preserve"> </w:t>
      </w:r>
      <w:r w:rsidR="00A62172" w:rsidRPr="009247B4">
        <w:rPr>
          <w:rFonts w:eastAsia="Times New Roman" w:cstheme="minorHAnsi"/>
          <w:b/>
          <w:i/>
          <w:color w:val="C45911" w:themeColor="accent2" w:themeShade="BF"/>
          <w:vertAlign w:val="superscript"/>
          <w:lang w:eastAsia="fr-FR"/>
        </w:rPr>
        <w:t>(1)</w:t>
      </w:r>
      <w:r w:rsidR="00A62172" w:rsidRPr="009247B4">
        <w:rPr>
          <w:rFonts w:eastAsia="Times New Roman" w:cstheme="minorHAnsi"/>
          <w:b/>
          <w:i/>
          <w:color w:val="C45911" w:themeColor="accent2" w:themeShade="BF"/>
          <w:lang w:eastAsia="fr-FR"/>
        </w:rPr>
        <w:t> :</w:t>
      </w:r>
    </w:p>
    <w:tbl>
      <w:tblPr>
        <w:tblW w:w="5103"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0F2A65" w:rsidRPr="008529F1" w14:paraId="00A03891" w14:textId="77777777" w:rsidTr="009617EE">
        <w:trPr>
          <w:trHeight w:val="1666"/>
        </w:trPr>
        <w:tc>
          <w:tcPr>
            <w:tcW w:w="5103" w:type="dxa"/>
            <w:shd w:val="clear" w:color="auto" w:fill="auto"/>
          </w:tcPr>
          <w:p w14:paraId="53F667AA" w14:textId="77777777" w:rsidR="000F2A65" w:rsidRPr="008529F1" w:rsidRDefault="000F2A65" w:rsidP="00F10F6A">
            <w:pPr>
              <w:widowControl w:val="0"/>
              <w:spacing w:after="0" w:line="240" w:lineRule="auto"/>
              <w:jc w:val="both"/>
              <w:rPr>
                <w:rFonts w:eastAsia="Times New Roman" w:cstheme="minorHAnsi"/>
                <w:b/>
                <w:bCs/>
                <w:sz w:val="24"/>
                <w:szCs w:val="24"/>
                <w:lang w:eastAsia="fr-FR"/>
              </w:rPr>
            </w:pPr>
          </w:p>
          <w:p w14:paraId="2EF3CAF6" w14:textId="77777777" w:rsidR="000F2A65" w:rsidRPr="008529F1" w:rsidRDefault="000F2A65" w:rsidP="00F10F6A">
            <w:pPr>
              <w:widowControl w:val="0"/>
              <w:spacing w:after="0" w:line="240" w:lineRule="auto"/>
              <w:jc w:val="both"/>
              <w:rPr>
                <w:rFonts w:eastAsia="Times New Roman" w:cstheme="minorHAnsi"/>
                <w:b/>
                <w:bCs/>
                <w:sz w:val="24"/>
                <w:szCs w:val="24"/>
                <w:lang w:eastAsia="fr-FR"/>
              </w:rPr>
            </w:pPr>
          </w:p>
          <w:p w14:paraId="59BE0FEA" w14:textId="77777777" w:rsidR="000F2A65" w:rsidRPr="008529F1" w:rsidRDefault="000F2A65" w:rsidP="00F10F6A">
            <w:pPr>
              <w:widowControl w:val="0"/>
              <w:spacing w:after="0" w:line="240" w:lineRule="auto"/>
              <w:jc w:val="both"/>
              <w:rPr>
                <w:rFonts w:eastAsia="Times New Roman" w:cstheme="minorHAnsi"/>
                <w:b/>
                <w:bCs/>
                <w:sz w:val="24"/>
                <w:szCs w:val="24"/>
                <w:lang w:eastAsia="fr-FR"/>
              </w:rPr>
            </w:pPr>
          </w:p>
          <w:p w14:paraId="6B7567F6" w14:textId="77777777" w:rsidR="000F2A65" w:rsidRPr="008529F1" w:rsidRDefault="000F2A65" w:rsidP="00F10F6A">
            <w:pPr>
              <w:widowControl w:val="0"/>
              <w:spacing w:after="0" w:line="240" w:lineRule="auto"/>
              <w:jc w:val="both"/>
              <w:rPr>
                <w:rFonts w:eastAsia="Times New Roman" w:cstheme="minorHAnsi"/>
                <w:b/>
                <w:bCs/>
                <w:sz w:val="24"/>
                <w:szCs w:val="24"/>
                <w:lang w:eastAsia="fr-FR"/>
              </w:rPr>
            </w:pPr>
          </w:p>
          <w:p w14:paraId="12222E0C" w14:textId="77777777" w:rsidR="000F2A65" w:rsidRPr="008529F1" w:rsidRDefault="000F2A65" w:rsidP="00F10F6A">
            <w:pPr>
              <w:widowControl w:val="0"/>
              <w:spacing w:after="0" w:line="240" w:lineRule="auto"/>
              <w:jc w:val="both"/>
              <w:rPr>
                <w:rFonts w:eastAsia="Times New Roman" w:cstheme="minorHAnsi"/>
                <w:b/>
                <w:bCs/>
                <w:sz w:val="24"/>
                <w:szCs w:val="24"/>
                <w:lang w:eastAsia="fr-FR"/>
              </w:rPr>
            </w:pPr>
          </w:p>
          <w:p w14:paraId="444D4891" w14:textId="77777777" w:rsidR="000F2A65" w:rsidRPr="008529F1" w:rsidRDefault="000F2A65" w:rsidP="00F10F6A">
            <w:pPr>
              <w:widowControl w:val="0"/>
              <w:spacing w:after="0" w:line="240" w:lineRule="auto"/>
              <w:jc w:val="both"/>
              <w:rPr>
                <w:rFonts w:eastAsia="Times New Roman" w:cstheme="minorHAnsi"/>
                <w:b/>
                <w:bCs/>
                <w:sz w:val="24"/>
                <w:szCs w:val="24"/>
                <w:lang w:eastAsia="fr-FR"/>
              </w:rPr>
            </w:pPr>
          </w:p>
          <w:p w14:paraId="63E5C415" w14:textId="77777777" w:rsidR="000F2A65" w:rsidRPr="008529F1" w:rsidRDefault="000F2A65" w:rsidP="00F10F6A">
            <w:pPr>
              <w:widowControl w:val="0"/>
              <w:spacing w:after="0" w:line="240" w:lineRule="auto"/>
              <w:jc w:val="both"/>
              <w:rPr>
                <w:rFonts w:eastAsia="Times New Roman" w:cstheme="minorHAnsi"/>
                <w:b/>
                <w:bCs/>
                <w:sz w:val="24"/>
                <w:szCs w:val="24"/>
                <w:lang w:eastAsia="fr-FR"/>
              </w:rPr>
            </w:pPr>
          </w:p>
        </w:tc>
      </w:tr>
    </w:tbl>
    <w:p w14:paraId="5FA676AB" w14:textId="3C5AA31B" w:rsidR="00DB30CA" w:rsidRDefault="00A8495D" w:rsidP="00DB30CA">
      <w:pPr>
        <w:numPr>
          <w:ilvl w:val="0"/>
          <w:numId w:val="5"/>
        </w:numPr>
        <w:spacing w:after="0" w:line="240" w:lineRule="auto"/>
        <w:ind w:left="0" w:firstLine="0"/>
        <w:jc w:val="both"/>
        <w:rPr>
          <w:rFonts w:eastAsia="Times New Roman" w:cstheme="minorHAnsi"/>
          <w:i/>
          <w:sz w:val="16"/>
          <w:szCs w:val="16"/>
          <w:lang w:eastAsia="fr-FR"/>
        </w:rPr>
      </w:pPr>
      <w:r w:rsidRPr="009247B4">
        <w:rPr>
          <w:rFonts w:eastAsia="Times New Roman" w:cstheme="minorHAnsi"/>
          <w:i/>
          <w:sz w:val="16"/>
          <w:szCs w:val="16"/>
          <w:lang w:eastAsia="fr-FR"/>
        </w:rPr>
        <w:t>Le nom de la personne apposant sa signature est reproduit en lettres capitales sous sa signature qui est précédée de la mention « Lu et Approuvé » + tampon</w:t>
      </w:r>
    </w:p>
    <w:p w14:paraId="7C3004BE" w14:textId="5932E73B" w:rsidR="00DB30CA" w:rsidRDefault="00DB30CA" w:rsidP="00DB30CA">
      <w:pPr>
        <w:spacing w:after="0" w:line="240" w:lineRule="auto"/>
        <w:jc w:val="both"/>
        <w:rPr>
          <w:rFonts w:eastAsia="Times New Roman" w:cstheme="minorHAnsi"/>
          <w:i/>
          <w:sz w:val="16"/>
          <w:szCs w:val="16"/>
          <w:lang w:eastAsia="fr-FR"/>
        </w:rPr>
      </w:pPr>
    </w:p>
    <w:p w14:paraId="10DDA62B" w14:textId="77777777" w:rsidR="00DB30CA" w:rsidRPr="00DB30CA" w:rsidRDefault="00DB30CA" w:rsidP="00DB30CA">
      <w:pPr>
        <w:spacing w:after="0" w:line="240" w:lineRule="auto"/>
        <w:jc w:val="both"/>
        <w:rPr>
          <w:rFonts w:eastAsia="Times New Roman" w:cstheme="minorHAnsi"/>
          <w:i/>
          <w:sz w:val="16"/>
          <w:szCs w:val="16"/>
          <w:lang w:eastAsia="fr-FR"/>
        </w:rPr>
      </w:pPr>
    </w:p>
    <w:tbl>
      <w:tblPr>
        <w:tblW w:w="4967" w:type="pct"/>
        <w:tblCellMar>
          <w:left w:w="71" w:type="dxa"/>
          <w:right w:w="71" w:type="dxa"/>
        </w:tblCellMar>
        <w:tblLook w:val="0000" w:firstRow="0" w:lastRow="0" w:firstColumn="0" w:lastColumn="0" w:noHBand="0" w:noVBand="0"/>
      </w:tblPr>
      <w:tblGrid>
        <w:gridCol w:w="4356"/>
        <w:gridCol w:w="606"/>
        <w:gridCol w:w="5172"/>
      </w:tblGrid>
      <w:tr w:rsidR="00A62172" w:rsidRPr="009247B4" w14:paraId="0C7D27B6" w14:textId="77777777" w:rsidTr="000F2A65">
        <w:trPr>
          <w:trHeight w:val="1835"/>
        </w:trPr>
        <w:tc>
          <w:tcPr>
            <w:tcW w:w="2149" w:type="pct"/>
          </w:tcPr>
          <w:p w14:paraId="18AE886F" w14:textId="77777777" w:rsidR="00DB30CA" w:rsidRDefault="00DB30CA" w:rsidP="00FE0245">
            <w:pPr>
              <w:keepNext/>
              <w:keepLines/>
              <w:widowControl w:val="0"/>
              <w:spacing w:after="0" w:line="240" w:lineRule="auto"/>
              <w:jc w:val="both"/>
              <w:rPr>
                <w:rFonts w:eastAsia="Times New Roman" w:cstheme="minorHAnsi"/>
                <w:b/>
                <w:i/>
                <w:color w:val="C45911" w:themeColor="accent2" w:themeShade="BF"/>
                <w:lang w:eastAsia="fr-FR"/>
              </w:rPr>
            </w:pPr>
          </w:p>
          <w:p w14:paraId="2253DB7D" w14:textId="77777777" w:rsidR="00A62172" w:rsidRPr="009247B4" w:rsidRDefault="00A62172" w:rsidP="00FE0245">
            <w:pPr>
              <w:keepNext/>
              <w:keepLines/>
              <w:widowControl w:val="0"/>
              <w:spacing w:after="0" w:line="240" w:lineRule="auto"/>
              <w:jc w:val="both"/>
              <w:rPr>
                <w:rFonts w:eastAsia="Times New Roman" w:cstheme="minorHAnsi"/>
                <w:b/>
                <w:i/>
                <w:color w:val="C45911" w:themeColor="accent2" w:themeShade="BF"/>
                <w:lang w:eastAsia="fr-FR"/>
              </w:rPr>
            </w:pPr>
            <w:r w:rsidRPr="009247B4">
              <w:rPr>
                <w:rFonts w:eastAsia="Times New Roman" w:cstheme="minorHAnsi"/>
                <w:b/>
                <w:i/>
                <w:color w:val="C45911" w:themeColor="accent2" w:themeShade="BF"/>
                <w:lang w:eastAsia="fr-FR"/>
              </w:rPr>
              <w:t>Le Maître de l’Ouvrage Délégué:</w:t>
            </w:r>
          </w:p>
          <w:p w14:paraId="06181019" w14:textId="77777777" w:rsidR="00A62172" w:rsidRPr="009247B4" w:rsidRDefault="00A62172" w:rsidP="00FE0245">
            <w:pPr>
              <w:keepNext/>
              <w:keepLines/>
              <w:widowControl w:val="0"/>
              <w:spacing w:after="0" w:line="240" w:lineRule="auto"/>
              <w:jc w:val="both"/>
              <w:rPr>
                <w:rFonts w:eastAsia="Times New Roman" w:cstheme="minorHAnsi"/>
                <w:b/>
                <w:sz w:val="24"/>
                <w:szCs w:val="24"/>
                <w:lang w:eastAsia="fr-FR"/>
              </w:rPr>
            </w:pPr>
          </w:p>
          <w:p w14:paraId="642E3FB5" w14:textId="77777777" w:rsidR="00A62172" w:rsidRPr="009247B4" w:rsidRDefault="00A62172" w:rsidP="00FE0245">
            <w:pPr>
              <w:keepNext/>
              <w:keepLines/>
              <w:widowControl w:val="0"/>
              <w:spacing w:after="0" w:line="240" w:lineRule="auto"/>
              <w:jc w:val="both"/>
              <w:rPr>
                <w:rFonts w:eastAsia="Times New Roman" w:cstheme="minorHAnsi"/>
                <w:b/>
                <w:sz w:val="24"/>
                <w:szCs w:val="24"/>
                <w:lang w:eastAsia="fr-FR"/>
              </w:rPr>
            </w:pPr>
          </w:p>
        </w:tc>
        <w:tc>
          <w:tcPr>
            <w:tcW w:w="299" w:type="pct"/>
            <w:tcBorders>
              <w:left w:val="nil"/>
            </w:tcBorders>
          </w:tcPr>
          <w:p w14:paraId="5D4EFE89" w14:textId="77777777" w:rsidR="00A62172" w:rsidRPr="009247B4" w:rsidRDefault="00A62172" w:rsidP="00FE0245">
            <w:pPr>
              <w:keepNext/>
              <w:keepLines/>
              <w:widowControl w:val="0"/>
              <w:spacing w:after="0" w:line="240" w:lineRule="auto"/>
              <w:jc w:val="both"/>
              <w:rPr>
                <w:rFonts w:eastAsia="Times New Roman" w:cstheme="minorHAnsi"/>
                <w:b/>
                <w:sz w:val="24"/>
                <w:szCs w:val="24"/>
                <w:lang w:eastAsia="fr-FR"/>
              </w:rPr>
            </w:pPr>
          </w:p>
          <w:p w14:paraId="3A87AA4E" w14:textId="77777777" w:rsidR="00A62172" w:rsidRPr="009247B4" w:rsidRDefault="00A62172" w:rsidP="00FE0245">
            <w:pPr>
              <w:keepNext/>
              <w:keepLines/>
              <w:widowControl w:val="0"/>
              <w:spacing w:after="0" w:line="240" w:lineRule="auto"/>
              <w:jc w:val="both"/>
              <w:rPr>
                <w:rFonts w:eastAsia="Times New Roman" w:cstheme="minorHAnsi"/>
                <w:b/>
                <w:sz w:val="24"/>
                <w:szCs w:val="24"/>
                <w:lang w:eastAsia="fr-FR"/>
              </w:rPr>
            </w:pPr>
          </w:p>
          <w:p w14:paraId="019D58B1" w14:textId="77777777" w:rsidR="00A62172" w:rsidRPr="009247B4" w:rsidRDefault="00A62172" w:rsidP="00FE0245">
            <w:pPr>
              <w:keepNext/>
              <w:keepLines/>
              <w:widowControl w:val="0"/>
              <w:spacing w:after="0" w:line="240" w:lineRule="auto"/>
              <w:jc w:val="both"/>
              <w:rPr>
                <w:rFonts w:eastAsia="Times New Roman" w:cstheme="minorHAnsi"/>
                <w:b/>
                <w:sz w:val="24"/>
                <w:szCs w:val="24"/>
                <w:lang w:eastAsia="fr-FR"/>
              </w:rPr>
            </w:pPr>
          </w:p>
          <w:p w14:paraId="0C60366D" w14:textId="77777777" w:rsidR="00A62172" w:rsidRPr="009247B4" w:rsidRDefault="00A62172" w:rsidP="00FE0245">
            <w:pPr>
              <w:keepNext/>
              <w:keepLines/>
              <w:widowControl w:val="0"/>
              <w:spacing w:after="0" w:line="240" w:lineRule="auto"/>
              <w:jc w:val="both"/>
              <w:rPr>
                <w:rFonts w:eastAsia="Times New Roman" w:cstheme="minorHAnsi"/>
                <w:b/>
                <w:sz w:val="24"/>
                <w:szCs w:val="24"/>
                <w:lang w:eastAsia="fr-FR"/>
              </w:rPr>
            </w:pPr>
          </w:p>
          <w:p w14:paraId="4DA23DD8" w14:textId="77777777" w:rsidR="00A62172" w:rsidRPr="009247B4" w:rsidRDefault="00A62172" w:rsidP="00FE0245">
            <w:pPr>
              <w:keepNext/>
              <w:keepLines/>
              <w:widowControl w:val="0"/>
              <w:spacing w:after="0" w:line="240" w:lineRule="auto"/>
              <w:jc w:val="both"/>
              <w:rPr>
                <w:rFonts w:eastAsia="Times New Roman" w:cstheme="minorHAnsi"/>
                <w:b/>
                <w:sz w:val="24"/>
                <w:szCs w:val="24"/>
                <w:lang w:eastAsia="fr-FR"/>
              </w:rPr>
            </w:pPr>
          </w:p>
        </w:tc>
        <w:tc>
          <w:tcPr>
            <w:tcW w:w="2552" w:type="pct"/>
            <w:tcBorders>
              <w:top w:val="single" w:sz="4" w:space="0" w:color="auto"/>
              <w:left w:val="single" w:sz="4" w:space="0" w:color="auto"/>
              <w:bottom w:val="single" w:sz="4" w:space="0" w:color="auto"/>
              <w:right w:val="single" w:sz="4" w:space="0" w:color="auto"/>
            </w:tcBorders>
          </w:tcPr>
          <w:p w14:paraId="642B553E" w14:textId="42C9BE8D" w:rsidR="00A62172" w:rsidRPr="009247B4" w:rsidRDefault="002B7E54" w:rsidP="00FE0245">
            <w:pPr>
              <w:spacing w:after="0" w:line="240" w:lineRule="auto"/>
              <w:jc w:val="center"/>
              <w:rPr>
                <w:rFonts w:eastAsia="Times New Roman" w:cstheme="minorHAnsi"/>
                <w:sz w:val="20"/>
                <w:szCs w:val="20"/>
                <w:lang w:eastAsia="fr-FR"/>
              </w:rPr>
            </w:pPr>
            <w:r>
              <w:rPr>
                <w:rFonts w:eastAsia="Times New Roman" w:cstheme="minorHAnsi"/>
                <w:sz w:val="20"/>
                <w:szCs w:val="20"/>
                <w:lang w:eastAsia="fr-FR"/>
              </w:rPr>
              <w:t>Pour la Directrice</w:t>
            </w:r>
            <w:r w:rsidR="007B1B5E">
              <w:rPr>
                <w:rFonts w:eastAsia="Times New Roman" w:cstheme="minorHAnsi"/>
                <w:sz w:val="20"/>
                <w:szCs w:val="20"/>
                <w:lang w:eastAsia="fr-FR"/>
              </w:rPr>
              <w:t xml:space="preserve"> Générale Déléguée</w:t>
            </w:r>
            <w:r w:rsidR="00A62172" w:rsidRPr="009247B4">
              <w:rPr>
                <w:rFonts w:eastAsia="Times New Roman" w:cstheme="minorHAnsi"/>
                <w:sz w:val="20"/>
                <w:szCs w:val="20"/>
                <w:lang w:eastAsia="fr-FR"/>
              </w:rPr>
              <w:t xml:space="preserve"> du F.C.H. et par délégation,</w:t>
            </w:r>
          </w:p>
          <w:p w14:paraId="6D721A31" w14:textId="77777777" w:rsidR="00A62172" w:rsidRPr="009247B4" w:rsidRDefault="00A62172" w:rsidP="00FE0245">
            <w:pPr>
              <w:spacing w:after="0" w:line="240" w:lineRule="auto"/>
              <w:jc w:val="center"/>
              <w:rPr>
                <w:rFonts w:eastAsia="Times New Roman" w:cstheme="minorHAnsi"/>
                <w:sz w:val="20"/>
                <w:szCs w:val="20"/>
                <w:lang w:eastAsia="fr-FR"/>
              </w:rPr>
            </w:pPr>
          </w:p>
          <w:p w14:paraId="4D63AE81" w14:textId="77777777" w:rsidR="00A62172" w:rsidRPr="009247B4" w:rsidRDefault="00A62172" w:rsidP="00FE0245">
            <w:pPr>
              <w:spacing w:after="0" w:line="240" w:lineRule="auto"/>
              <w:jc w:val="center"/>
              <w:rPr>
                <w:rFonts w:eastAsia="Times New Roman" w:cstheme="minorHAnsi"/>
                <w:sz w:val="20"/>
                <w:szCs w:val="20"/>
                <w:lang w:eastAsia="fr-FR"/>
              </w:rPr>
            </w:pPr>
          </w:p>
          <w:p w14:paraId="042A6980" w14:textId="77777777" w:rsidR="00A62172" w:rsidRPr="009247B4" w:rsidRDefault="00A62172" w:rsidP="00FE0245">
            <w:pPr>
              <w:spacing w:after="0" w:line="240" w:lineRule="auto"/>
              <w:jc w:val="center"/>
              <w:rPr>
                <w:rFonts w:eastAsia="Times New Roman" w:cstheme="minorHAnsi"/>
                <w:sz w:val="20"/>
                <w:szCs w:val="20"/>
                <w:lang w:eastAsia="fr-FR"/>
              </w:rPr>
            </w:pPr>
          </w:p>
          <w:p w14:paraId="6A1E16C9" w14:textId="77777777" w:rsidR="00A62172" w:rsidRPr="009247B4" w:rsidRDefault="00A62172" w:rsidP="00FE0245">
            <w:pPr>
              <w:spacing w:after="0" w:line="240" w:lineRule="auto"/>
              <w:jc w:val="center"/>
              <w:rPr>
                <w:rFonts w:eastAsia="Times New Roman" w:cstheme="minorHAnsi"/>
                <w:b/>
                <w:sz w:val="20"/>
                <w:szCs w:val="20"/>
                <w:lang w:eastAsia="fr-FR"/>
              </w:rPr>
            </w:pPr>
          </w:p>
          <w:p w14:paraId="1F5CFB35" w14:textId="77777777" w:rsidR="00A62172" w:rsidRPr="009247B4" w:rsidRDefault="00A62172" w:rsidP="00FE0245">
            <w:pPr>
              <w:spacing w:after="0" w:line="240" w:lineRule="auto"/>
              <w:jc w:val="center"/>
              <w:rPr>
                <w:rFonts w:eastAsia="Times New Roman" w:cstheme="minorHAnsi"/>
                <w:sz w:val="20"/>
                <w:szCs w:val="20"/>
                <w:lang w:eastAsia="fr-FR"/>
              </w:rPr>
            </w:pPr>
          </w:p>
          <w:p w14:paraId="4D1DE018" w14:textId="77777777" w:rsidR="00A62172" w:rsidRPr="009247B4" w:rsidRDefault="00A62172" w:rsidP="00FE0245">
            <w:pPr>
              <w:spacing w:after="0" w:line="240" w:lineRule="auto"/>
              <w:jc w:val="center"/>
              <w:rPr>
                <w:rFonts w:eastAsia="Times New Roman" w:cstheme="minorHAnsi"/>
                <w:sz w:val="20"/>
                <w:szCs w:val="20"/>
                <w:lang w:eastAsia="fr-FR"/>
              </w:rPr>
            </w:pPr>
          </w:p>
          <w:p w14:paraId="0E2AC945" w14:textId="1664AB36" w:rsidR="00A62172" w:rsidRPr="009247B4" w:rsidRDefault="00A62172" w:rsidP="00FE0245">
            <w:pPr>
              <w:spacing w:after="0" w:line="240" w:lineRule="auto"/>
              <w:jc w:val="center"/>
              <w:rPr>
                <w:rFonts w:eastAsia="Times New Roman" w:cstheme="minorHAnsi"/>
                <w:sz w:val="20"/>
                <w:szCs w:val="20"/>
                <w:lang w:eastAsia="fr-FR"/>
              </w:rPr>
            </w:pPr>
            <w:r w:rsidRPr="009247B4">
              <w:rPr>
                <w:rFonts w:eastAsia="Times New Roman" w:cstheme="minorHAnsi"/>
                <w:sz w:val="20"/>
                <w:szCs w:val="20"/>
                <w:lang w:eastAsia="fr-FR"/>
              </w:rPr>
              <w:t>Le Directeur Technique</w:t>
            </w:r>
          </w:p>
          <w:p w14:paraId="1A7819A9" w14:textId="77777777" w:rsidR="00A62172" w:rsidRPr="009247B4" w:rsidRDefault="00A62172" w:rsidP="00FE0245">
            <w:pPr>
              <w:spacing w:after="0" w:line="240" w:lineRule="auto"/>
              <w:jc w:val="center"/>
              <w:rPr>
                <w:rFonts w:eastAsia="Times New Roman" w:cstheme="minorHAnsi"/>
                <w:b/>
                <w:i/>
                <w:sz w:val="24"/>
                <w:szCs w:val="24"/>
                <w:lang w:eastAsia="fr-FR"/>
              </w:rPr>
            </w:pPr>
            <w:r w:rsidRPr="002D1542">
              <w:rPr>
                <w:rFonts w:eastAsia="Times New Roman" w:cstheme="minorHAnsi"/>
                <w:b/>
                <w:i/>
                <w:sz w:val="20"/>
                <w:szCs w:val="20"/>
                <w:lang w:eastAsia="fr-FR"/>
              </w:rPr>
              <w:t>Etienne VELUT</w:t>
            </w:r>
          </w:p>
        </w:tc>
      </w:tr>
    </w:tbl>
    <w:p w14:paraId="38693740" w14:textId="77777777" w:rsidR="00A62172" w:rsidRPr="009247B4" w:rsidRDefault="00A62172" w:rsidP="00DB30CA">
      <w:pPr>
        <w:spacing w:after="0" w:line="240" w:lineRule="auto"/>
        <w:rPr>
          <w:rFonts w:eastAsia="Times New Roman" w:cstheme="minorHAnsi"/>
          <w:sz w:val="20"/>
          <w:szCs w:val="20"/>
          <w:lang w:eastAsia="fr-FR"/>
        </w:rPr>
      </w:pPr>
    </w:p>
    <w:sectPr w:rsidR="00A62172" w:rsidRPr="009247B4" w:rsidSect="002D1542">
      <w:headerReference w:type="default" r:id="rId12"/>
      <w:footerReference w:type="default" r:id="rId13"/>
      <w:headerReference w:type="first" r:id="rId14"/>
      <w:pgSz w:w="11906" w:h="16838"/>
      <w:pgMar w:top="1134" w:right="707" w:bottom="1276" w:left="993" w:header="567"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7EFB509" w16cex:dateUtc="2021-03-14T21:51:46.079Z"/>
  <w16cex:commentExtensible w16cex:durableId="50AAC333" w16cex:dateUtc="2021-03-14T21:53:41.288Z"/>
  <w16cex:commentExtensible w16cex:durableId="7C9E6477" w16cex:dateUtc="2021-03-14T21:54:08.777Z"/>
  <w16cex:commentExtensible w16cex:durableId="046892BF" w16cex:dateUtc="2021-03-14T21:56:08.59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C19EC" w14:textId="77777777" w:rsidR="00F02985" w:rsidRDefault="00F02985" w:rsidP="00752797">
      <w:pPr>
        <w:spacing w:after="0" w:line="240" w:lineRule="auto"/>
      </w:pPr>
      <w:r>
        <w:separator/>
      </w:r>
    </w:p>
  </w:endnote>
  <w:endnote w:type="continuationSeparator" w:id="0">
    <w:p w14:paraId="2F16E436" w14:textId="77777777" w:rsidR="00F02985" w:rsidRDefault="00F02985" w:rsidP="00752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7EAD2" w14:textId="140B3254" w:rsidR="00F02985" w:rsidRPr="009113E9" w:rsidRDefault="00F02985">
    <w:pPr>
      <w:pStyle w:val="Pieddepage"/>
      <w:rPr>
        <w:sz w:val="16"/>
        <w:szCs w:val="16"/>
      </w:rPr>
    </w:pPr>
    <w:r w:rsidRPr="009113E9">
      <w:rPr>
        <w:sz w:val="16"/>
        <w:szCs w:val="16"/>
      </w:rPr>
      <w:t xml:space="preserve">Marché d’Ordonnancement, Pilotage et Coordination </w:t>
    </w:r>
    <w:r w:rsidRPr="002D3F9F">
      <w:rPr>
        <w:sz w:val="16"/>
        <w:szCs w:val="16"/>
      </w:rPr>
      <w:t>N°21337-2025-1-215</w:t>
    </w:r>
    <w:r w:rsidRPr="002D3F9F">
      <w:rPr>
        <w:b/>
        <w:sz w:val="16"/>
        <w:szCs w:val="16"/>
      </w:rPr>
      <w:t xml:space="preserve"> </w:t>
    </w:r>
    <w:r w:rsidRPr="009113E9">
      <w:rPr>
        <w:sz w:val="16"/>
        <w:szCs w:val="16"/>
      </w:rPr>
      <w:t>– Pièce n°2 / CCP</w:t>
    </w:r>
    <w:r>
      <w:rPr>
        <w:sz w:val="16"/>
        <w:szCs w:val="16"/>
      </w:rPr>
      <w:tab/>
      <w:t xml:space="preserve">   </w:t>
    </w:r>
    <w:r>
      <w:rPr>
        <w:sz w:val="16"/>
        <w:szCs w:val="16"/>
      </w:rPr>
      <w:tab/>
    </w:r>
    <w:r w:rsidRPr="009113E9">
      <w:rPr>
        <w:sz w:val="16"/>
        <w:szCs w:val="16"/>
      </w:rPr>
      <w:fldChar w:fldCharType="begin"/>
    </w:r>
    <w:r w:rsidRPr="009113E9">
      <w:rPr>
        <w:sz w:val="16"/>
        <w:szCs w:val="16"/>
      </w:rPr>
      <w:instrText>PAGE   \* MERGEFORMAT</w:instrText>
    </w:r>
    <w:r w:rsidRPr="009113E9">
      <w:rPr>
        <w:sz w:val="16"/>
        <w:szCs w:val="16"/>
      </w:rPr>
      <w:fldChar w:fldCharType="separate"/>
    </w:r>
    <w:r>
      <w:rPr>
        <w:noProof/>
        <w:sz w:val="16"/>
        <w:szCs w:val="16"/>
      </w:rPr>
      <w:t>2</w:t>
    </w:r>
    <w:r w:rsidRPr="009113E9">
      <w:rPr>
        <w:sz w:val="16"/>
        <w:szCs w:val="16"/>
      </w:rPr>
      <w:fldChar w:fldCharType="end"/>
    </w:r>
  </w:p>
  <w:p w14:paraId="76B16199" w14:textId="77777777" w:rsidR="00F02985" w:rsidRDefault="00F029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3965A" w14:textId="77777777" w:rsidR="00F02985" w:rsidRDefault="00F02985" w:rsidP="00752797">
      <w:pPr>
        <w:spacing w:after="0" w:line="240" w:lineRule="auto"/>
      </w:pPr>
      <w:r>
        <w:separator/>
      </w:r>
    </w:p>
  </w:footnote>
  <w:footnote w:type="continuationSeparator" w:id="0">
    <w:p w14:paraId="2C39CF4E" w14:textId="77777777" w:rsidR="00F02985" w:rsidRDefault="00F02985" w:rsidP="00752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29FE1" w14:textId="7982006C" w:rsidR="00F02985" w:rsidRPr="009113E9" w:rsidRDefault="00F02985" w:rsidP="00465CFD">
    <w:pPr>
      <w:pStyle w:val="En-tte"/>
      <w:tabs>
        <w:tab w:val="clear" w:pos="4536"/>
      </w:tabs>
      <w:rPr>
        <w:b/>
        <w:color w:val="5B9BD5" w:themeColor="accent1"/>
        <w:sz w:val="16"/>
        <w:szCs w:val="16"/>
      </w:rPr>
    </w:pPr>
    <w:r w:rsidRPr="00DA3EDB">
      <w:rPr>
        <w:b/>
        <w:sz w:val="16"/>
        <w:szCs w:val="16"/>
      </w:rPr>
      <w:t>Résidence séniors AGATHIS</w:t>
    </w:r>
    <w:r w:rsidRPr="00DA3EDB">
      <w:rPr>
        <w:b/>
        <w:sz w:val="16"/>
        <w:szCs w:val="16"/>
      </w:rPr>
      <w:tab/>
    </w:r>
    <w:r w:rsidRPr="00DA3EDB">
      <w:rPr>
        <w:b/>
        <w:sz w:val="16"/>
        <w:szCs w:val="16"/>
      </w:rPr>
      <w:tab/>
      <w:t>FCH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24A1" w14:textId="399564AC" w:rsidR="00F02985" w:rsidRDefault="00F02985" w:rsidP="00926122">
    <w:pPr>
      <w:pStyle w:val="En-tte"/>
    </w:pPr>
    <w:r w:rsidRPr="008C3B6D">
      <w:rPr>
        <w:rFonts w:ascii="Calibri" w:eastAsia="Calibri" w:hAnsi="Calibri" w:cs="Calibri"/>
        <w:noProof/>
        <w:color w:val="000000"/>
        <w:lang w:eastAsia="fr-FR"/>
      </w:rPr>
      <w:drawing>
        <wp:anchor distT="0" distB="0" distL="114300" distR="114300" simplePos="0" relativeHeight="251659264" behindDoc="1" locked="0" layoutInCell="1" allowOverlap="1" wp14:anchorId="5A7FEA1C" wp14:editId="38D762BC">
          <wp:simplePos x="0" y="0"/>
          <wp:positionH relativeFrom="page">
            <wp:align>right</wp:align>
          </wp:positionH>
          <wp:positionV relativeFrom="paragraph">
            <wp:posOffset>104775</wp:posOffset>
          </wp:positionV>
          <wp:extent cx="7581900" cy="1020953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05720" name="Image 431705720"/>
                  <pic:cNvPicPr/>
                </pic:nvPicPr>
                <pic:blipFill>
                  <a:blip r:embed="rId1">
                    <a:extLst>
                      <a:ext uri="{28A0092B-C50C-407E-A947-70E740481C1C}">
                        <a14:useLocalDpi xmlns:a14="http://schemas.microsoft.com/office/drawing/2010/main" val="0"/>
                      </a:ext>
                    </a:extLst>
                  </a:blip>
                  <a:stretch>
                    <a:fillRect/>
                  </a:stretch>
                </pic:blipFill>
                <pic:spPr>
                  <a:xfrm>
                    <a:off x="0" y="0"/>
                    <a:ext cx="7581900" cy="10209530"/>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IMP-09b / PIF – Rév. B du 31/10/2025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45C3D"/>
    <w:multiLevelType w:val="hybridMultilevel"/>
    <w:tmpl w:val="BD04E8F6"/>
    <w:lvl w:ilvl="0" w:tplc="4CC48170">
      <w:start w:val="1"/>
      <w:numFmt w:val="bullet"/>
      <w:lvlText w:val=""/>
      <w:lvlJc w:val="left"/>
      <w:pPr>
        <w:ind w:left="765" w:hanging="360"/>
      </w:pPr>
      <w:rPr>
        <w:rFonts w:ascii="Symbol" w:hAnsi="Symbol" w:hint="default"/>
        <w:color w:val="auto"/>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15:restartNumberingAfterBreak="0">
    <w:nsid w:val="052D4875"/>
    <w:multiLevelType w:val="multilevel"/>
    <w:tmpl w:val="C2B654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371D38"/>
    <w:multiLevelType w:val="multilevel"/>
    <w:tmpl w:val="4C7ECFF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D01341"/>
    <w:multiLevelType w:val="hybridMultilevel"/>
    <w:tmpl w:val="4E78AFF0"/>
    <w:lvl w:ilvl="0" w:tplc="9FB6AE68">
      <w:start w:val="1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DA2C6A"/>
    <w:multiLevelType w:val="hybridMultilevel"/>
    <w:tmpl w:val="E85A4EB4"/>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5" w15:restartNumberingAfterBreak="0">
    <w:nsid w:val="117444F4"/>
    <w:multiLevelType w:val="hybridMultilevel"/>
    <w:tmpl w:val="33B88F60"/>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D20AD6"/>
    <w:multiLevelType w:val="hybridMultilevel"/>
    <w:tmpl w:val="CA5EEFA0"/>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27532E"/>
    <w:multiLevelType w:val="hybridMultilevel"/>
    <w:tmpl w:val="9FC27BD8"/>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68B0C3B"/>
    <w:multiLevelType w:val="hybridMultilevel"/>
    <w:tmpl w:val="BEC870E6"/>
    <w:lvl w:ilvl="0" w:tplc="040C0003">
      <w:start w:val="1"/>
      <w:numFmt w:val="bullet"/>
      <w:lvlText w:val="o"/>
      <w:lvlJc w:val="left"/>
      <w:pPr>
        <w:ind w:left="4968" w:hanging="360"/>
      </w:pPr>
      <w:rPr>
        <w:rFonts w:ascii="Courier New" w:hAnsi="Courier New" w:cs="Courier New" w:hint="default"/>
      </w:rPr>
    </w:lvl>
    <w:lvl w:ilvl="1" w:tplc="040C0003" w:tentative="1">
      <w:start w:val="1"/>
      <w:numFmt w:val="bullet"/>
      <w:lvlText w:val="o"/>
      <w:lvlJc w:val="left"/>
      <w:pPr>
        <w:ind w:left="5688" w:hanging="360"/>
      </w:pPr>
      <w:rPr>
        <w:rFonts w:ascii="Courier New" w:hAnsi="Courier New" w:cs="Courier New" w:hint="default"/>
      </w:rPr>
    </w:lvl>
    <w:lvl w:ilvl="2" w:tplc="040C0005" w:tentative="1">
      <w:start w:val="1"/>
      <w:numFmt w:val="bullet"/>
      <w:lvlText w:val=""/>
      <w:lvlJc w:val="left"/>
      <w:pPr>
        <w:ind w:left="6408" w:hanging="360"/>
      </w:pPr>
      <w:rPr>
        <w:rFonts w:ascii="Wingdings" w:hAnsi="Wingdings" w:hint="default"/>
      </w:rPr>
    </w:lvl>
    <w:lvl w:ilvl="3" w:tplc="040C0001" w:tentative="1">
      <w:start w:val="1"/>
      <w:numFmt w:val="bullet"/>
      <w:lvlText w:val=""/>
      <w:lvlJc w:val="left"/>
      <w:pPr>
        <w:ind w:left="7128" w:hanging="360"/>
      </w:pPr>
      <w:rPr>
        <w:rFonts w:ascii="Symbol" w:hAnsi="Symbol" w:hint="default"/>
      </w:rPr>
    </w:lvl>
    <w:lvl w:ilvl="4" w:tplc="040C0003" w:tentative="1">
      <w:start w:val="1"/>
      <w:numFmt w:val="bullet"/>
      <w:lvlText w:val="o"/>
      <w:lvlJc w:val="left"/>
      <w:pPr>
        <w:ind w:left="7848" w:hanging="360"/>
      </w:pPr>
      <w:rPr>
        <w:rFonts w:ascii="Courier New" w:hAnsi="Courier New" w:cs="Courier New" w:hint="default"/>
      </w:rPr>
    </w:lvl>
    <w:lvl w:ilvl="5" w:tplc="040C0005" w:tentative="1">
      <w:start w:val="1"/>
      <w:numFmt w:val="bullet"/>
      <w:lvlText w:val=""/>
      <w:lvlJc w:val="left"/>
      <w:pPr>
        <w:ind w:left="8568" w:hanging="360"/>
      </w:pPr>
      <w:rPr>
        <w:rFonts w:ascii="Wingdings" w:hAnsi="Wingdings" w:hint="default"/>
      </w:rPr>
    </w:lvl>
    <w:lvl w:ilvl="6" w:tplc="040C0001" w:tentative="1">
      <w:start w:val="1"/>
      <w:numFmt w:val="bullet"/>
      <w:lvlText w:val=""/>
      <w:lvlJc w:val="left"/>
      <w:pPr>
        <w:ind w:left="9288" w:hanging="360"/>
      </w:pPr>
      <w:rPr>
        <w:rFonts w:ascii="Symbol" w:hAnsi="Symbol" w:hint="default"/>
      </w:rPr>
    </w:lvl>
    <w:lvl w:ilvl="7" w:tplc="040C0003" w:tentative="1">
      <w:start w:val="1"/>
      <w:numFmt w:val="bullet"/>
      <w:lvlText w:val="o"/>
      <w:lvlJc w:val="left"/>
      <w:pPr>
        <w:ind w:left="10008" w:hanging="360"/>
      </w:pPr>
      <w:rPr>
        <w:rFonts w:ascii="Courier New" w:hAnsi="Courier New" w:cs="Courier New" w:hint="default"/>
      </w:rPr>
    </w:lvl>
    <w:lvl w:ilvl="8" w:tplc="040C0005" w:tentative="1">
      <w:start w:val="1"/>
      <w:numFmt w:val="bullet"/>
      <w:lvlText w:val=""/>
      <w:lvlJc w:val="left"/>
      <w:pPr>
        <w:ind w:left="10728" w:hanging="360"/>
      </w:pPr>
      <w:rPr>
        <w:rFonts w:ascii="Wingdings" w:hAnsi="Wingdings" w:hint="default"/>
      </w:rPr>
    </w:lvl>
  </w:abstractNum>
  <w:abstractNum w:abstractNumId="9" w15:restartNumberingAfterBreak="0">
    <w:nsid w:val="17217FB3"/>
    <w:multiLevelType w:val="hybridMultilevel"/>
    <w:tmpl w:val="B54A905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A3A5F84"/>
    <w:multiLevelType w:val="hybridMultilevel"/>
    <w:tmpl w:val="2CEE34AC"/>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22376362"/>
    <w:multiLevelType w:val="hybridMultilevel"/>
    <w:tmpl w:val="631CB8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86164E"/>
    <w:multiLevelType w:val="hybridMultilevel"/>
    <w:tmpl w:val="CD108D8E"/>
    <w:lvl w:ilvl="0" w:tplc="4CC48170">
      <w:start w:val="1"/>
      <w:numFmt w:val="bullet"/>
      <w:lvlText w:val=""/>
      <w:lvlJc w:val="left"/>
      <w:pPr>
        <w:tabs>
          <w:tab w:val="num" w:pos="360"/>
        </w:tabs>
        <w:ind w:left="360" w:hanging="360"/>
      </w:pPr>
      <w:rPr>
        <w:rFonts w:ascii="Symbol" w:hAnsi="Symbol" w:hint="default"/>
        <w:color w:val="auto"/>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5630A9"/>
    <w:multiLevelType w:val="hybridMultilevel"/>
    <w:tmpl w:val="1B04CD2E"/>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76F017C"/>
    <w:multiLevelType w:val="hybridMultilevel"/>
    <w:tmpl w:val="C24435D6"/>
    <w:lvl w:ilvl="0" w:tplc="FE5CA18E">
      <w:start w:val="1"/>
      <w:numFmt w:val="bullet"/>
      <w:lvlText w:val=""/>
      <w:lvlJc w:val="left"/>
      <w:pPr>
        <w:tabs>
          <w:tab w:val="num" w:pos="360"/>
        </w:tabs>
        <w:ind w:left="340" w:hanging="340"/>
      </w:pPr>
      <w:rPr>
        <w:rFonts w:ascii="Symbol" w:hAnsi="Symbol" w:hint="default"/>
      </w:rPr>
    </w:lvl>
    <w:lvl w:ilvl="1" w:tplc="676AB85E">
      <w:numFmt w:val="bullet"/>
      <w:lvlText w:val="-"/>
      <w:lvlJc w:val="left"/>
      <w:pPr>
        <w:tabs>
          <w:tab w:val="num" w:pos="1440"/>
        </w:tabs>
        <w:ind w:left="1440" w:hanging="360"/>
      </w:pPr>
      <w:rPr>
        <w:rFonts w:ascii="Tahoma" w:eastAsia="Times New Roman" w:hAnsi="Tahoma"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814741"/>
    <w:multiLevelType w:val="hybridMultilevel"/>
    <w:tmpl w:val="98AA2230"/>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201167"/>
    <w:multiLevelType w:val="hybridMultilevel"/>
    <w:tmpl w:val="A7B68FBA"/>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7" w15:restartNumberingAfterBreak="0">
    <w:nsid w:val="297A6712"/>
    <w:multiLevelType w:val="hybridMultilevel"/>
    <w:tmpl w:val="C3204F6C"/>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FA6B82"/>
    <w:multiLevelType w:val="hybridMultilevel"/>
    <w:tmpl w:val="5922059E"/>
    <w:lvl w:ilvl="0" w:tplc="040C0001">
      <w:start w:val="1"/>
      <w:numFmt w:val="bullet"/>
      <w:lvlText w:val=""/>
      <w:lvlJc w:val="left"/>
      <w:pPr>
        <w:ind w:left="720" w:hanging="360"/>
      </w:pPr>
      <w:rPr>
        <w:rFonts w:ascii="Symbol" w:hAnsi="Symbol" w:hint="default"/>
      </w:rPr>
    </w:lvl>
    <w:lvl w:ilvl="1" w:tplc="E870BEB6">
      <w:numFmt w:val="bullet"/>
      <w:lvlText w:val="–"/>
      <w:lvlJc w:val="left"/>
      <w:pPr>
        <w:ind w:left="1440" w:hanging="360"/>
      </w:pPr>
      <w:rPr>
        <w:rFonts w:ascii="Tahoma" w:eastAsia="Times New Roman" w:hAnsi="Tahoma" w:cs="Tahoma"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7C3CFA"/>
    <w:multiLevelType w:val="hybridMultilevel"/>
    <w:tmpl w:val="E1C278AC"/>
    <w:lvl w:ilvl="0" w:tplc="009E2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EC14B79"/>
    <w:multiLevelType w:val="hybridMultilevel"/>
    <w:tmpl w:val="5B82F466"/>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20C402B"/>
    <w:multiLevelType w:val="hybridMultilevel"/>
    <w:tmpl w:val="E89E9818"/>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2867AEA"/>
    <w:multiLevelType w:val="hybridMultilevel"/>
    <w:tmpl w:val="69C8AF18"/>
    <w:lvl w:ilvl="0" w:tplc="5B9E40EE">
      <w:start w:val="1"/>
      <w:numFmt w:val="bullet"/>
      <w:lvlText w:val=""/>
      <w:lvlJc w:val="left"/>
      <w:pPr>
        <w:tabs>
          <w:tab w:val="num" w:pos="708"/>
        </w:tabs>
        <w:ind w:left="708" w:firstLine="0"/>
      </w:pPr>
      <w:rPr>
        <w:rFonts w:ascii="Wingdings" w:hAnsi="Wingdings"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4C0B1F"/>
    <w:multiLevelType w:val="hybridMultilevel"/>
    <w:tmpl w:val="940ADAB2"/>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8B70891"/>
    <w:multiLevelType w:val="hybridMultilevel"/>
    <w:tmpl w:val="7F2AE186"/>
    <w:lvl w:ilvl="0" w:tplc="857A2344">
      <w:start w:val="1"/>
      <w:numFmt w:val="decimal"/>
      <w:lvlText w:val="%1"/>
      <w:lvlJc w:val="left"/>
      <w:pPr>
        <w:tabs>
          <w:tab w:val="num" w:pos="360"/>
        </w:tabs>
        <w:ind w:left="360" w:hanging="360"/>
      </w:pPr>
      <w:rPr>
        <w:rFonts w:asciiTheme="minorHAnsi" w:eastAsia="Times New Roman" w:hAnsiTheme="minorHAnsi" w:cstheme="minorHAnsi"/>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5" w15:restartNumberingAfterBreak="0">
    <w:nsid w:val="3A6B5321"/>
    <w:multiLevelType w:val="multilevel"/>
    <w:tmpl w:val="E6803F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AAA3F51"/>
    <w:multiLevelType w:val="multilevel"/>
    <w:tmpl w:val="C86A074C"/>
    <w:lvl w:ilvl="0">
      <w:start w:val="1"/>
      <w:numFmt w:val="none"/>
      <w:lvlText w:val="%1"/>
      <w:lvlJc w:val="left"/>
      <w:pPr>
        <w:tabs>
          <w:tab w:val="num" w:pos="2021"/>
        </w:tabs>
        <w:ind w:left="2061" w:hanging="360"/>
      </w:pPr>
      <w:rPr>
        <w:rFonts w:ascii="Tahoma" w:hAnsi="Tahoma" w:hint="default"/>
        <w:b/>
        <w:i w:val="0"/>
        <w:sz w:val="36"/>
      </w:rPr>
    </w:lvl>
    <w:lvl w:ilvl="1">
      <w:start w:val="1"/>
      <w:numFmt w:val="decimal"/>
      <w:pStyle w:val="Titre2"/>
      <w:lvlText w:val="ARTICLE %2."/>
      <w:lvlJc w:val="left"/>
      <w:pPr>
        <w:tabs>
          <w:tab w:val="num" w:pos="0"/>
        </w:tabs>
        <w:ind w:left="0" w:firstLine="907"/>
      </w:pPr>
      <w:rPr>
        <w:rFonts w:ascii="Tahoma" w:hAnsi="Tahoma" w:cs="Tahoma" w:hint="default"/>
        <w:b/>
        <w:i w:val="0"/>
        <w:sz w:val="22"/>
        <w:szCs w:val="22"/>
      </w:rPr>
    </w:lvl>
    <w:lvl w:ilvl="2">
      <w:start w:val="1"/>
      <w:numFmt w:val="decimal"/>
      <w:pStyle w:val="Titre3"/>
      <w:suff w:val="nothing"/>
      <w:lvlText w:val="%2 .%3 - "/>
      <w:lvlJc w:val="left"/>
      <w:pPr>
        <w:ind w:left="2751" w:hanging="1191"/>
      </w:pPr>
      <w:rPr>
        <w:rFonts w:hint="default"/>
        <w:b/>
        <w:i w:val="0"/>
        <w:iCs w:val="0"/>
        <w:caps w:val="0"/>
        <w:small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284"/>
        </w:tabs>
        <w:ind w:left="284" w:firstLine="0"/>
      </w:pPr>
      <w:rPr>
        <w:rFonts w:ascii="Tahoma" w:hAnsi="Tahoma" w:hint="default"/>
        <w:b w:val="0"/>
        <w:i w:val="0"/>
        <w:sz w:val="24"/>
      </w:rPr>
    </w:lvl>
    <w:lvl w:ilvl="4">
      <w:start w:val="1"/>
      <w:numFmt w:val="decimal"/>
      <w:pStyle w:val="Titre5"/>
      <w:lvlText w:val="%1%2.%3.%4.%5."/>
      <w:lvlJc w:val="left"/>
      <w:pPr>
        <w:tabs>
          <w:tab w:val="num" w:pos="1134"/>
        </w:tabs>
        <w:ind w:left="1134" w:firstLine="0"/>
      </w:pPr>
      <w:rPr>
        <w:rFonts w:ascii="Tahoma" w:hAnsi="Tahoma" w:hint="default"/>
        <w:b w:val="0"/>
        <w:i w:val="0"/>
        <w:sz w:val="22"/>
      </w:rPr>
    </w:lvl>
    <w:lvl w:ilvl="5">
      <w:start w:val="1"/>
      <w:numFmt w:val="lowerLetter"/>
      <w:lvlText w:val="%1%6)"/>
      <w:lvlJc w:val="left"/>
      <w:pPr>
        <w:tabs>
          <w:tab w:val="num" w:pos="4941"/>
        </w:tabs>
        <w:ind w:left="4437" w:hanging="936"/>
      </w:pPr>
      <w:rPr>
        <w:rFonts w:ascii="Tahoma" w:hAnsi="Tahoma" w:hint="default"/>
        <w:sz w:val="22"/>
      </w:rPr>
    </w:lvl>
    <w:lvl w:ilvl="6">
      <w:start w:val="1"/>
      <w:numFmt w:val="decimal"/>
      <w:lvlText w:val="%1.%2.%3.%4.%5.%6.%7."/>
      <w:lvlJc w:val="left"/>
      <w:pPr>
        <w:tabs>
          <w:tab w:val="num" w:pos="5661"/>
        </w:tabs>
        <w:ind w:left="4941" w:hanging="1080"/>
      </w:pPr>
      <w:rPr>
        <w:rFonts w:hint="default"/>
      </w:rPr>
    </w:lvl>
    <w:lvl w:ilvl="7">
      <w:start w:val="1"/>
      <w:numFmt w:val="decimal"/>
      <w:lvlText w:val="%1.%2.%3.%4.%5.%6.%7.%8."/>
      <w:lvlJc w:val="left"/>
      <w:pPr>
        <w:tabs>
          <w:tab w:val="num" w:pos="6381"/>
        </w:tabs>
        <w:ind w:left="5445" w:hanging="1224"/>
      </w:pPr>
      <w:rPr>
        <w:rFonts w:hint="default"/>
      </w:rPr>
    </w:lvl>
    <w:lvl w:ilvl="8">
      <w:start w:val="1"/>
      <w:numFmt w:val="decimal"/>
      <w:lvlText w:val="%1.%2.%3.%4.%5.%6.%7.%8.%9."/>
      <w:lvlJc w:val="left"/>
      <w:pPr>
        <w:tabs>
          <w:tab w:val="num" w:pos="6741"/>
        </w:tabs>
        <w:ind w:left="6021" w:hanging="1440"/>
      </w:pPr>
      <w:rPr>
        <w:rFonts w:hint="default"/>
      </w:rPr>
    </w:lvl>
  </w:abstractNum>
  <w:abstractNum w:abstractNumId="27" w15:restartNumberingAfterBreak="0">
    <w:nsid w:val="3B335B3E"/>
    <w:multiLevelType w:val="hybridMultilevel"/>
    <w:tmpl w:val="4D3E9C96"/>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C693562"/>
    <w:multiLevelType w:val="hybridMultilevel"/>
    <w:tmpl w:val="59C8C4D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465C6DF8"/>
    <w:multiLevelType w:val="hybridMultilevel"/>
    <w:tmpl w:val="4282C34C"/>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9C1335C"/>
    <w:multiLevelType w:val="hybridMultilevel"/>
    <w:tmpl w:val="66A414D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1" w15:restartNumberingAfterBreak="0">
    <w:nsid w:val="4BCA5698"/>
    <w:multiLevelType w:val="hybridMultilevel"/>
    <w:tmpl w:val="8DFEACAE"/>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0E829BE"/>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50D16F4"/>
    <w:multiLevelType w:val="hybridMultilevel"/>
    <w:tmpl w:val="BF1E6F30"/>
    <w:lvl w:ilvl="0" w:tplc="4CC48170">
      <w:start w:val="1"/>
      <w:numFmt w:val="bullet"/>
      <w:lvlText w:val=""/>
      <w:lvlJc w:val="left"/>
      <w:pPr>
        <w:ind w:left="360" w:hanging="360"/>
      </w:pPr>
      <w:rPr>
        <w:rFonts w:ascii="Symbol" w:hAnsi="Symbol" w:hint="default"/>
        <w:color w:val="auto"/>
      </w:rPr>
    </w:lvl>
    <w:lvl w:ilvl="1" w:tplc="056C7548">
      <w:numFmt w:val="bullet"/>
      <w:lvlText w:val="-"/>
      <w:lvlJc w:val="left"/>
      <w:pPr>
        <w:ind w:left="1080" w:hanging="360"/>
      </w:pPr>
      <w:rPr>
        <w:rFonts w:ascii="Calibri" w:eastAsia="Times New Roman"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5567241B"/>
    <w:multiLevelType w:val="hybridMultilevel"/>
    <w:tmpl w:val="D0F4DB68"/>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9055F37"/>
    <w:multiLevelType w:val="hybridMultilevel"/>
    <w:tmpl w:val="38BCDB4E"/>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CC65C0A"/>
    <w:multiLevelType w:val="hybridMultilevel"/>
    <w:tmpl w:val="83E0A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DAE1564"/>
    <w:multiLevelType w:val="multilevel"/>
    <w:tmpl w:val="BFF0DB7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DC47FF7"/>
    <w:multiLevelType w:val="hybridMultilevel"/>
    <w:tmpl w:val="15EAFD4E"/>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FDB0D70"/>
    <w:multiLevelType w:val="hybridMultilevel"/>
    <w:tmpl w:val="BF547628"/>
    <w:lvl w:ilvl="0" w:tplc="1EC01A3A">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033FD1"/>
    <w:multiLevelType w:val="hybridMultilevel"/>
    <w:tmpl w:val="DE8C55DA"/>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96474EF"/>
    <w:multiLevelType w:val="hybridMultilevel"/>
    <w:tmpl w:val="779862A2"/>
    <w:lvl w:ilvl="0" w:tplc="040C0003">
      <w:start w:val="1"/>
      <w:numFmt w:val="bullet"/>
      <w:lvlText w:val="o"/>
      <w:lvlJc w:val="left"/>
      <w:pPr>
        <w:ind w:left="720" w:hanging="360"/>
      </w:pPr>
      <w:rPr>
        <w:rFonts w:ascii="Courier New" w:hAnsi="Courier New" w:cs="Courier New" w:hint="default"/>
        <w:color w:val="auto"/>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AEB7985"/>
    <w:multiLevelType w:val="hybridMultilevel"/>
    <w:tmpl w:val="8214CC3C"/>
    <w:lvl w:ilvl="0" w:tplc="040C0003">
      <w:start w:val="1"/>
      <w:numFmt w:val="bullet"/>
      <w:lvlText w:val="o"/>
      <w:lvlJc w:val="left"/>
      <w:pPr>
        <w:ind w:left="720" w:hanging="360"/>
      </w:pPr>
      <w:rPr>
        <w:rFonts w:ascii="Courier New" w:hAnsi="Courier New" w:cs="Courier New"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C6F2A57"/>
    <w:multiLevelType w:val="hybridMultilevel"/>
    <w:tmpl w:val="13C489E0"/>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CD612CB"/>
    <w:multiLevelType w:val="hybridMultilevel"/>
    <w:tmpl w:val="474A3D7C"/>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DA11394"/>
    <w:multiLevelType w:val="hybridMultilevel"/>
    <w:tmpl w:val="755E2E0C"/>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9075704"/>
    <w:multiLevelType w:val="hybridMultilevel"/>
    <w:tmpl w:val="1040B888"/>
    <w:lvl w:ilvl="0" w:tplc="009E2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8"/>
  </w:num>
  <w:num w:numId="2">
    <w:abstractNumId w:val="30"/>
  </w:num>
  <w:num w:numId="3">
    <w:abstractNumId w:val="4"/>
  </w:num>
  <w:num w:numId="4">
    <w:abstractNumId w:val="1"/>
  </w:num>
  <w:num w:numId="5">
    <w:abstractNumId w:val="19"/>
  </w:num>
  <w:num w:numId="6">
    <w:abstractNumId w:val="37"/>
  </w:num>
  <w:num w:numId="7">
    <w:abstractNumId w:val="36"/>
  </w:num>
  <w:num w:numId="8">
    <w:abstractNumId w:val="32"/>
  </w:num>
  <w:num w:numId="9">
    <w:abstractNumId w:val="46"/>
  </w:num>
  <w:num w:numId="10">
    <w:abstractNumId w:val="13"/>
  </w:num>
  <w:num w:numId="11">
    <w:abstractNumId w:val="7"/>
  </w:num>
  <w:num w:numId="12">
    <w:abstractNumId w:val="40"/>
  </w:num>
  <w:num w:numId="13">
    <w:abstractNumId w:val="8"/>
  </w:num>
  <w:num w:numId="14">
    <w:abstractNumId w:val="23"/>
  </w:num>
  <w:num w:numId="15">
    <w:abstractNumId w:val="29"/>
  </w:num>
  <w:num w:numId="16">
    <w:abstractNumId w:val="34"/>
  </w:num>
  <w:num w:numId="17">
    <w:abstractNumId w:val="17"/>
  </w:num>
  <w:num w:numId="18">
    <w:abstractNumId w:val="27"/>
  </w:num>
  <w:num w:numId="19">
    <w:abstractNumId w:val="15"/>
  </w:num>
  <w:num w:numId="20">
    <w:abstractNumId w:val="41"/>
  </w:num>
  <w:num w:numId="21">
    <w:abstractNumId w:val="42"/>
  </w:num>
  <w:num w:numId="22">
    <w:abstractNumId w:val="12"/>
  </w:num>
  <w:num w:numId="23">
    <w:abstractNumId w:val="9"/>
  </w:num>
  <w:num w:numId="24">
    <w:abstractNumId w:val="21"/>
  </w:num>
  <w:num w:numId="25">
    <w:abstractNumId w:val="0"/>
  </w:num>
  <w:num w:numId="26">
    <w:abstractNumId w:val="14"/>
  </w:num>
  <w:num w:numId="27">
    <w:abstractNumId w:val="16"/>
  </w:num>
  <w:num w:numId="28">
    <w:abstractNumId w:val="39"/>
  </w:num>
  <w:num w:numId="29">
    <w:abstractNumId w:val="26"/>
  </w:num>
  <w:num w:numId="30">
    <w:abstractNumId w:val="24"/>
  </w:num>
  <w:num w:numId="31">
    <w:abstractNumId w:val="22"/>
  </w:num>
  <w:num w:numId="32">
    <w:abstractNumId w:val="10"/>
  </w:num>
  <w:num w:numId="33">
    <w:abstractNumId w:val="2"/>
  </w:num>
  <w:num w:numId="34">
    <w:abstractNumId w:val="25"/>
  </w:num>
  <w:num w:numId="35">
    <w:abstractNumId w:val="5"/>
  </w:num>
  <w:num w:numId="36">
    <w:abstractNumId w:val="35"/>
  </w:num>
  <w:num w:numId="37">
    <w:abstractNumId w:val="33"/>
  </w:num>
  <w:num w:numId="38">
    <w:abstractNumId w:val="28"/>
  </w:num>
  <w:num w:numId="39">
    <w:abstractNumId w:val="45"/>
  </w:num>
  <w:num w:numId="40">
    <w:abstractNumId w:val="44"/>
  </w:num>
  <w:num w:numId="41">
    <w:abstractNumId w:val="38"/>
  </w:num>
  <w:num w:numId="42">
    <w:abstractNumId w:val="31"/>
  </w:num>
  <w:num w:numId="43">
    <w:abstractNumId w:val="6"/>
  </w:num>
  <w:num w:numId="44">
    <w:abstractNumId w:val="43"/>
  </w:num>
  <w:num w:numId="45">
    <w:abstractNumId w:val="20"/>
  </w:num>
  <w:num w:numId="46">
    <w:abstractNumId w:val="11"/>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797"/>
    <w:rsid w:val="00006A9E"/>
    <w:rsid w:val="0006117F"/>
    <w:rsid w:val="00081052"/>
    <w:rsid w:val="00093F9D"/>
    <w:rsid w:val="00094B0A"/>
    <w:rsid w:val="000C22EF"/>
    <w:rsid w:val="000F2A65"/>
    <w:rsid w:val="00102C6F"/>
    <w:rsid w:val="00110202"/>
    <w:rsid w:val="00132333"/>
    <w:rsid w:val="00151A93"/>
    <w:rsid w:val="00152E26"/>
    <w:rsid w:val="00173991"/>
    <w:rsid w:val="001A0145"/>
    <w:rsid w:val="001A11F4"/>
    <w:rsid w:val="001F4EE1"/>
    <w:rsid w:val="00211280"/>
    <w:rsid w:val="002650D6"/>
    <w:rsid w:val="00286A69"/>
    <w:rsid w:val="002971C5"/>
    <w:rsid w:val="002B7E54"/>
    <w:rsid w:val="002C13D4"/>
    <w:rsid w:val="002C52C6"/>
    <w:rsid w:val="002C7820"/>
    <w:rsid w:val="002D1542"/>
    <w:rsid w:val="002E11B1"/>
    <w:rsid w:val="003062B5"/>
    <w:rsid w:val="003077E8"/>
    <w:rsid w:val="00392CC9"/>
    <w:rsid w:val="00394D5B"/>
    <w:rsid w:val="003B1B75"/>
    <w:rsid w:val="003D6100"/>
    <w:rsid w:val="00434713"/>
    <w:rsid w:val="00457753"/>
    <w:rsid w:val="004606EC"/>
    <w:rsid w:val="004657FF"/>
    <w:rsid w:val="00465CFD"/>
    <w:rsid w:val="004947F9"/>
    <w:rsid w:val="0049502A"/>
    <w:rsid w:val="004A27C4"/>
    <w:rsid w:val="004A4FDC"/>
    <w:rsid w:val="004B1DC1"/>
    <w:rsid w:val="004D5FF5"/>
    <w:rsid w:val="004E5128"/>
    <w:rsid w:val="004E5AB2"/>
    <w:rsid w:val="004F4BC8"/>
    <w:rsid w:val="004F5A3C"/>
    <w:rsid w:val="005059CF"/>
    <w:rsid w:val="00533205"/>
    <w:rsid w:val="00574EBC"/>
    <w:rsid w:val="005900D2"/>
    <w:rsid w:val="00595B30"/>
    <w:rsid w:val="005A081A"/>
    <w:rsid w:val="005C7E8C"/>
    <w:rsid w:val="005E77DB"/>
    <w:rsid w:val="005F5760"/>
    <w:rsid w:val="005F5F0E"/>
    <w:rsid w:val="00631517"/>
    <w:rsid w:val="00647514"/>
    <w:rsid w:val="006903DF"/>
    <w:rsid w:val="006B17AF"/>
    <w:rsid w:val="006C491D"/>
    <w:rsid w:val="006E04C4"/>
    <w:rsid w:val="007022F5"/>
    <w:rsid w:val="00722100"/>
    <w:rsid w:val="00726945"/>
    <w:rsid w:val="00734A32"/>
    <w:rsid w:val="00752581"/>
    <w:rsid w:val="00752797"/>
    <w:rsid w:val="00752FB2"/>
    <w:rsid w:val="00764D7B"/>
    <w:rsid w:val="00777207"/>
    <w:rsid w:val="0078615D"/>
    <w:rsid w:val="00792926"/>
    <w:rsid w:val="007A4955"/>
    <w:rsid w:val="007A77D3"/>
    <w:rsid w:val="007B1B5E"/>
    <w:rsid w:val="007B4A80"/>
    <w:rsid w:val="0080635F"/>
    <w:rsid w:val="00847EAA"/>
    <w:rsid w:val="00861F98"/>
    <w:rsid w:val="008A7DC2"/>
    <w:rsid w:val="008B18C9"/>
    <w:rsid w:val="008B2BED"/>
    <w:rsid w:val="008C77D6"/>
    <w:rsid w:val="00902E81"/>
    <w:rsid w:val="009113E9"/>
    <w:rsid w:val="009247B4"/>
    <w:rsid w:val="00924C6C"/>
    <w:rsid w:val="00926122"/>
    <w:rsid w:val="009617EE"/>
    <w:rsid w:val="0097271D"/>
    <w:rsid w:val="009826ED"/>
    <w:rsid w:val="009864E5"/>
    <w:rsid w:val="00993BFD"/>
    <w:rsid w:val="009A2C9B"/>
    <w:rsid w:val="00A02814"/>
    <w:rsid w:val="00A0612A"/>
    <w:rsid w:val="00A140F5"/>
    <w:rsid w:val="00A335CF"/>
    <w:rsid w:val="00A34EDF"/>
    <w:rsid w:val="00A46909"/>
    <w:rsid w:val="00A551CE"/>
    <w:rsid w:val="00A62172"/>
    <w:rsid w:val="00A64014"/>
    <w:rsid w:val="00A82272"/>
    <w:rsid w:val="00A8495D"/>
    <w:rsid w:val="00AB45FD"/>
    <w:rsid w:val="00AC5CFC"/>
    <w:rsid w:val="00B06130"/>
    <w:rsid w:val="00B06284"/>
    <w:rsid w:val="00B0639D"/>
    <w:rsid w:val="00B52ECC"/>
    <w:rsid w:val="00B701A1"/>
    <w:rsid w:val="00B70A7E"/>
    <w:rsid w:val="00B839D8"/>
    <w:rsid w:val="00B90F4E"/>
    <w:rsid w:val="00BD27E1"/>
    <w:rsid w:val="00C012D9"/>
    <w:rsid w:val="00C33DAF"/>
    <w:rsid w:val="00C34ED3"/>
    <w:rsid w:val="00C53F97"/>
    <w:rsid w:val="00C83555"/>
    <w:rsid w:val="00C84338"/>
    <w:rsid w:val="00CA5A1F"/>
    <w:rsid w:val="00CB6596"/>
    <w:rsid w:val="00CB7FDE"/>
    <w:rsid w:val="00CC5B79"/>
    <w:rsid w:val="00CD115B"/>
    <w:rsid w:val="00CD56B9"/>
    <w:rsid w:val="00CE767B"/>
    <w:rsid w:val="00CF3797"/>
    <w:rsid w:val="00D21813"/>
    <w:rsid w:val="00D2599B"/>
    <w:rsid w:val="00D2736F"/>
    <w:rsid w:val="00D374B4"/>
    <w:rsid w:val="00D37DCB"/>
    <w:rsid w:val="00D42AA0"/>
    <w:rsid w:val="00D55A21"/>
    <w:rsid w:val="00D63578"/>
    <w:rsid w:val="00D77DDD"/>
    <w:rsid w:val="00D872CF"/>
    <w:rsid w:val="00D927B6"/>
    <w:rsid w:val="00D96262"/>
    <w:rsid w:val="00DA1375"/>
    <w:rsid w:val="00DB30CA"/>
    <w:rsid w:val="00DF04E1"/>
    <w:rsid w:val="00E021ED"/>
    <w:rsid w:val="00E02647"/>
    <w:rsid w:val="00E0701B"/>
    <w:rsid w:val="00E27140"/>
    <w:rsid w:val="00E47695"/>
    <w:rsid w:val="00E53D26"/>
    <w:rsid w:val="00EB2388"/>
    <w:rsid w:val="00ED232A"/>
    <w:rsid w:val="00EE43AA"/>
    <w:rsid w:val="00EF0D13"/>
    <w:rsid w:val="00EF7260"/>
    <w:rsid w:val="00F02985"/>
    <w:rsid w:val="00F10F6A"/>
    <w:rsid w:val="00F31CE8"/>
    <w:rsid w:val="00F6324B"/>
    <w:rsid w:val="00FA203F"/>
    <w:rsid w:val="00FC14C3"/>
    <w:rsid w:val="00FE0245"/>
    <w:rsid w:val="00FE2365"/>
    <w:rsid w:val="0524DD01"/>
    <w:rsid w:val="0732DAAD"/>
    <w:rsid w:val="07EC22F2"/>
    <w:rsid w:val="0B23C3B4"/>
    <w:rsid w:val="0E89AE11"/>
    <w:rsid w:val="16FC982D"/>
    <w:rsid w:val="1A79492B"/>
    <w:rsid w:val="2863D6E6"/>
    <w:rsid w:val="28B06C0D"/>
    <w:rsid w:val="2B549ECF"/>
    <w:rsid w:val="2E56C23B"/>
    <w:rsid w:val="344C3AC2"/>
    <w:rsid w:val="388F6513"/>
    <w:rsid w:val="40F04417"/>
    <w:rsid w:val="45478C06"/>
    <w:rsid w:val="478A3F50"/>
    <w:rsid w:val="4820ACA3"/>
    <w:rsid w:val="49D3DB2B"/>
    <w:rsid w:val="4AC8A926"/>
    <w:rsid w:val="51B6A587"/>
    <w:rsid w:val="549D117D"/>
    <w:rsid w:val="54B58D8A"/>
    <w:rsid w:val="55F5211A"/>
    <w:rsid w:val="5D867E21"/>
    <w:rsid w:val="6C54C70E"/>
    <w:rsid w:val="700A71B4"/>
    <w:rsid w:val="746F4E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84C0DA"/>
  <w15:docId w15:val="{80F2A695-479E-4D65-89F3-9EFD37D7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5A3C"/>
  </w:style>
  <w:style w:type="paragraph" w:styleId="Titre1">
    <w:name w:val="heading 1"/>
    <w:basedOn w:val="Normal"/>
    <w:next w:val="Normal"/>
    <w:link w:val="Titre1Car1"/>
    <w:uiPriority w:val="9"/>
    <w:qFormat/>
    <w:rsid w:val="005F5F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Titre1"/>
    <w:next w:val="Normal"/>
    <w:link w:val="Titre2Car"/>
    <w:qFormat/>
    <w:rsid w:val="005F5F0E"/>
    <w:pPr>
      <w:keepLines w:val="0"/>
      <w:numPr>
        <w:ilvl w:val="1"/>
        <w:numId w:val="29"/>
      </w:numPr>
      <w:spacing w:before="0" w:line="240" w:lineRule="auto"/>
      <w:outlineLvl w:val="1"/>
    </w:pPr>
    <w:rPr>
      <w:rFonts w:ascii="Tahoma" w:eastAsia="Times New Roman" w:hAnsi="Tahoma" w:cs="Times New Roman"/>
      <w:iCs/>
      <w:caps/>
      <w:color w:val="auto"/>
      <w:sz w:val="28"/>
      <w:szCs w:val="24"/>
      <w:lang w:eastAsia="fr-FR"/>
    </w:rPr>
  </w:style>
  <w:style w:type="paragraph" w:styleId="Titre3">
    <w:name w:val="heading 3"/>
    <w:basedOn w:val="Normal"/>
    <w:next w:val="Normal"/>
    <w:link w:val="Titre3Car"/>
    <w:qFormat/>
    <w:rsid w:val="005F5F0E"/>
    <w:pPr>
      <w:keepNext/>
      <w:numPr>
        <w:ilvl w:val="2"/>
        <w:numId w:val="29"/>
      </w:numPr>
      <w:spacing w:after="0" w:line="240" w:lineRule="auto"/>
      <w:jc w:val="both"/>
      <w:outlineLvl w:val="2"/>
    </w:pPr>
    <w:rPr>
      <w:rFonts w:ascii="Tahoma" w:eastAsia="Times New Roman" w:hAnsi="Tahoma" w:cs="Times New Roman"/>
      <w:sz w:val="28"/>
      <w:szCs w:val="24"/>
      <w:lang w:eastAsia="fr-FR"/>
    </w:rPr>
  </w:style>
  <w:style w:type="paragraph" w:styleId="Titre4">
    <w:name w:val="heading 4"/>
    <w:basedOn w:val="Normal"/>
    <w:next w:val="Normal"/>
    <w:link w:val="Titre4Car"/>
    <w:qFormat/>
    <w:rsid w:val="005F5F0E"/>
    <w:pPr>
      <w:keepNext/>
      <w:numPr>
        <w:ilvl w:val="3"/>
        <w:numId w:val="29"/>
      </w:numPr>
      <w:spacing w:after="0" w:line="240" w:lineRule="auto"/>
      <w:outlineLvl w:val="3"/>
    </w:pPr>
    <w:rPr>
      <w:rFonts w:ascii="Tahoma" w:eastAsia="Times New Roman" w:hAnsi="Tahoma" w:cs="Arial"/>
      <w:bCs/>
      <w:smallCaps/>
      <w:sz w:val="24"/>
      <w:szCs w:val="24"/>
      <w:lang w:eastAsia="fr-FR"/>
    </w:rPr>
  </w:style>
  <w:style w:type="paragraph" w:styleId="Titre5">
    <w:name w:val="heading 5"/>
    <w:basedOn w:val="Normal"/>
    <w:next w:val="Normal"/>
    <w:link w:val="Titre5Car"/>
    <w:autoRedefine/>
    <w:qFormat/>
    <w:rsid w:val="005F5F0E"/>
    <w:pPr>
      <w:keepNext/>
      <w:numPr>
        <w:ilvl w:val="4"/>
        <w:numId w:val="29"/>
      </w:numPr>
      <w:spacing w:after="0" w:line="240" w:lineRule="auto"/>
      <w:outlineLvl w:val="4"/>
    </w:pPr>
    <w:rPr>
      <w:rFonts w:ascii="Tahoma" w:eastAsia="Times New Roman" w:hAnsi="Tahoma" w:cs="Times New Roman"/>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2797"/>
    <w:pPr>
      <w:tabs>
        <w:tab w:val="center" w:pos="4536"/>
        <w:tab w:val="right" w:pos="9072"/>
      </w:tabs>
      <w:spacing w:after="0" w:line="240" w:lineRule="auto"/>
    </w:pPr>
  </w:style>
  <w:style w:type="character" w:customStyle="1" w:styleId="En-tteCar">
    <w:name w:val="En-tête Car"/>
    <w:basedOn w:val="Policepardfaut"/>
    <w:link w:val="En-tte"/>
    <w:uiPriority w:val="99"/>
    <w:rsid w:val="00752797"/>
  </w:style>
  <w:style w:type="paragraph" w:styleId="Pieddepage">
    <w:name w:val="footer"/>
    <w:basedOn w:val="Normal"/>
    <w:link w:val="PieddepageCar"/>
    <w:uiPriority w:val="99"/>
    <w:unhideWhenUsed/>
    <w:rsid w:val="007527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2797"/>
  </w:style>
  <w:style w:type="character" w:styleId="Marquedecommentaire">
    <w:name w:val="annotation reference"/>
    <w:rsid w:val="00A62172"/>
    <w:rPr>
      <w:sz w:val="16"/>
      <w:szCs w:val="16"/>
    </w:rPr>
  </w:style>
  <w:style w:type="paragraph" w:styleId="Commentaire">
    <w:name w:val="annotation text"/>
    <w:basedOn w:val="Normal"/>
    <w:link w:val="CommentaireCar"/>
    <w:rsid w:val="00A62172"/>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sid w:val="00A62172"/>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A6217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62172"/>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A62172"/>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A62172"/>
    <w:rPr>
      <w:rFonts w:ascii="Times New Roman" w:eastAsia="Times New Roman" w:hAnsi="Times New Roman" w:cs="Times New Roman"/>
      <w:b/>
      <w:bCs/>
      <w:sz w:val="20"/>
      <w:szCs w:val="20"/>
      <w:lang w:eastAsia="fr-FR"/>
    </w:rPr>
  </w:style>
  <w:style w:type="table" w:styleId="Grilledutableau">
    <w:name w:val="Table Grid"/>
    <w:basedOn w:val="TableauNormal"/>
    <w:rsid w:val="009247B4"/>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A82272"/>
    <w:pPr>
      <w:ind w:left="720"/>
      <w:contextualSpacing/>
    </w:pPr>
  </w:style>
  <w:style w:type="paragraph" w:customStyle="1" w:styleId="Titre11">
    <w:name w:val="Titre 11"/>
    <w:basedOn w:val="Normal"/>
    <w:next w:val="Normal"/>
    <w:link w:val="Titre1Car"/>
    <w:uiPriority w:val="9"/>
    <w:qFormat/>
    <w:rsid w:val="005F5F0E"/>
    <w:pPr>
      <w:keepNext/>
      <w:keepLines/>
      <w:spacing w:before="240" w:after="0" w:line="276" w:lineRule="auto"/>
      <w:outlineLvl w:val="0"/>
    </w:pPr>
    <w:rPr>
      <w:rFonts w:ascii="Cambria" w:eastAsia="Times New Roman" w:hAnsi="Cambria" w:cs="Times New Roman"/>
      <w:color w:val="365F91"/>
      <w:sz w:val="32"/>
      <w:szCs w:val="32"/>
    </w:rPr>
  </w:style>
  <w:style w:type="character" w:customStyle="1" w:styleId="Titre2Car">
    <w:name w:val="Titre 2 Car"/>
    <w:basedOn w:val="Policepardfaut"/>
    <w:link w:val="Titre2"/>
    <w:rsid w:val="005F5F0E"/>
    <w:rPr>
      <w:rFonts w:ascii="Tahoma" w:eastAsia="Times New Roman" w:hAnsi="Tahoma" w:cs="Times New Roman"/>
      <w:iCs/>
      <w:caps/>
      <w:sz w:val="28"/>
      <w:szCs w:val="24"/>
      <w:lang w:eastAsia="fr-FR"/>
    </w:rPr>
  </w:style>
  <w:style w:type="character" w:customStyle="1" w:styleId="Titre3Car">
    <w:name w:val="Titre 3 Car"/>
    <w:basedOn w:val="Policepardfaut"/>
    <w:link w:val="Titre3"/>
    <w:rsid w:val="005F5F0E"/>
    <w:rPr>
      <w:rFonts w:ascii="Tahoma" w:eastAsia="Times New Roman" w:hAnsi="Tahoma" w:cs="Times New Roman"/>
      <w:sz w:val="28"/>
      <w:szCs w:val="24"/>
      <w:lang w:eastAsia="fr-FR"/>
    </w:rPr>
  </w:style>
  <w:style w:type="character" w:customStyle="1" w:styleId="Titre4Car">
    <w:name w:val="Titre 4 Car"/>
    <w:basedOn w:val="Policepardfaut"/>
    <w:link w:val="Titre4"/>
    <w:rsid w:val="005F5F0E"/>
    <w:rPr>
      <w:rFonts w:ascii="Tahoma" w:eastAsia="Times New Roman" w:hAnsi="Tahoma" w:cs="Arial"/>
      <w:bCs/>
      <w:smallCaps/>
      <w:sz w:val="24"/>
      <w:szCs w:val="24"/>
      <w:lang w:eastAsia="fr-FR"/>
    </w:rPr>
  </w:style>
  <w:style w:type="character" w:customStyle="1" w:styleId="Titre5Car">
    <w:name w:val="Titre 5 Car"/>
    <w:basedOn w:val="Policepardfaut"/>
    <w:link w:val="Titre5"/>
    <w:rsid w:val="005F5F0E"/>
    <w:rPr>
      <w:rFonts w:ascii="Tahoma" w:eastAsia="Times New Roman" w:hAnsi="Tahoma" w:cs="Times New Roman"/>
      <w:szCs w:val="24"/>
      <w:u w:val="single"/>
      <w:lang w:eastAsia="fr-FR"/>
    </w:rPr>
  </w:style>
  <w:style w:type="numbering" w:customStyle="1" w:styleId="Aucuneliste1">
    <w:name w:val="Aucune liste1"/>
    <w:next w:val="Aucuneliste"/>
    <w:uiPriority w:val="99"/>
    <w:semiHidden/>
    <w:unhideWhenUsed/>
    <w:rsid w:val="005F5F0E"/>
  </w:style>
  <w:style w:type="paragraph" w:styleId="Corpsdetexte">
    <w:name w:val="Body Text"/>
    <w:basedOn w:val="Normal"/>
    <w:link w:val="CorpsdetexteCar"/>
    <w:rsid w:val="005F5F0E"/>
    <w:pPr>
      <w:spacing w:after="0" w:line="240" w:lineRule="auto"/>
      <w:jc w:val="both"/>
    </w:pPr>
    <w:rPr>
      <w:rFonts w:ascii="Arial" w:eastAsia="Times New Roman" w:hAnsi="Arial" w:cs="Arial"/>
      <w:sz w:val="20"/>
      <w:szCs w:val="24"/>
      <w:lang w:eastAsia="fr-FR"/>
    </w:rPr>
  </w:style>
  <w:style w:type="character" w:customStyle="1" w:styleId="CorpsdetexteCar">
    <w:name w:val="Corps de texte Car"/>
    <w:basedOn w:val="Policepardfaut"/>
    <w:link w:val="Corpsdetexte"/>
    <w:rsid w:val="005F5F0E"/>
    <w:rPr>
      <w:rFonts w:ascii="Arial" w:eastAsia="Times New Roman" w:hAnsi="Arial" w:cs="Arial"/>
      <w:sz w:val="20"/>
      <w:szCs w:val="24"/>
      <w:lang w:eastAsia="fr-FR"/>
    </w:rPr>
  </w:style>
  <w:style w:type="paragraph" w:customStyle="1" w:styleId="A10tab">
    <w:name w:val="A10 tab"/>
    <w:basedOn w:val="Normal"/>
    <w:rsid w:val="005F5F0E"/>
    <w:pPr>
      <w:overflowPunct w:val="0"/>
      <w:autoSpaceDE w:val="0"/>
      <w:autoSpaceDN w:val="0"/>
      <w:adjustRightInd w:val="0"/>
      <w:spacing w:after="0" w:line="240" w:lineRule="atLeast"/>
      <w:ind w:left="700"/>
      <w:textAlignment w:val="baseline"/>
    </w:pPr>
    <w:rPr>
      <w:rFonts w:ascii="Times" w:eastAsia="Times New Roman" w:hAnsi="Times" w:cs="Times New Roman"/>
      <w:noProof/>
      <w:sz w:val="20"/>
      <w:szCs w:val="20"/>
      <w:lang w:eastAsia="fr-FR"/>
    </w:rPr>
  </w:style>
  <w:style w:type="paragraph" w:customStyle="1" w:styleId="1-1">
    <w:name w:val="1-1"/>
    <w:basedOn w:val="Normal"/>
    <w:rsid w:val="005F5F0E"/>
    <w:pPr>
      <w:tabs>
        <w:tab w:val="left" w:pos="1440"/>
      </w:tabs>
      <w:overflowPunct w:val="0"/>
      <w:autoSpaceDE w:val="0"/>
      <w:autoSpaceDN w:val="0"/>
      <w:adjustRightInd w:val="0"/>
      <w:spacing w:after="0" w:line="240" w:lineRule="atLeast"/>
      <w:ind w:left="700"/>
      <w:textAlignment w:val="baseline"/>
    </w:pPr>
    <w:rPr>
      <w:rFonts w:ascii="Times" w:eastAsia="Times New Roman" w:hAnsi="Times" w:cs="Times New Roman"/>
      <w:b/>
      <w:noProof/>
      <w:szCs w:val="20"/>
      <w:lang w:eastAsia="fr-FR"/>
    </w:rPr>
  </w:style>
  <w:style w:type="character" w:customStyle="1" w:styleId="Titre1Car">
    <w:name w:val="Titre 1 Car"/>
    <w:basedOn w:val="Policepardfaut"/>
    <w:link w:val="Titre11"/>
    <w:uiPriority w:val="9"/>
    <w:rsid w:val="005F5F0E"/>
    <w:rPr>
      <w:rFonts w:ascii="Cambria" w:eastAsia="Times New Roman" w:hAnsi="Cambria" w:cs="Times New Roman"/>
      <w:color w:val="365F91"/>
      <w:sz w:val="32"/>
      <w:szCs w:val="32"/>
    </w:rPr>
  </w:style>
  <w:style w:type="paragraph" w:styleId="TM1">
    <w:name w:val="toc 1"/>
    <w:basedOn w:val="Normal"/>
    <w:next w:val="Normal"/>
    <w:autoRedefine/>
    <w:uiPriority w:val="39"/>
    <w:rsid w:val="005F5F0E"/>
    <w:pPr>
      <w:tabs>
        <w:tab w:val="right" w:leader="dot" w:pos="10065"/>
      </w:tabs>
      <w:spacing w:before="60" w:after="60" w:line="240" w:lineRule="auto"/>
      <w:ind w:firstLine="284"/>
    </w:pPr>
    <w:rPr>
      <w:rFonts w:ascii="Tahoma" w:eastAsia="Times New Roman" w:hAnsi="Tahoma" w:cs="Tahoma"/>
      <w:b/>
      <w:noProof/>
      <w:lang w:eastAsia="fr-FR"/>
    </w:rPr>
  </w:style>
  <w:style w:type="paragraph" w:styleId="TM2">
    <w:name w:val="toc 2"/>
    <w:basedOn w:val="Normal"/>
    <w:next w:val="Normal"/>
    <w:autoRedefine/>
    <w:uiPriority w:val="39"/>
    <w:rsid w:val="005F5F0E"/>
    <w:pPr>
      <w:tabs>
        <w:tab w:val="left" w:pos="960"/>
        <w:tab w:val="right" w:leader="dot" w:pos="10080"/>
      </w:tabs>
      <w:spacing w:after="120" w:line="240" w:lineRule="auto"/>
      <w:ind w:left="238" w:right="465" w:firstLine="471"/>
    </w:pPr>
    <w:rPr>
      <w:rFonts w:ascii="Tahoma" w:eastAsia="Times New Roman" w:hAnsi="Tahoma" w:cs="Arial"/>
      <w:b/>
      <w:noProof/>
      <w:sz w:val="18"/>
      <w:szCs w:val="16"/>
      <w:lang w:eastAsia="fr-FR"/>
    </w:rPr>
  </w:style>
  <w:style w:type="paragraph" w:styleId="TM3">
    <w:name w:val="toc 3"/>
    <w:basedOn w:val="Normal"/>
    <w:next w:val="Normal"/>
    <w:autoRedefine/>
    <w:uiPriority w:val="39"/>
    <w:rsid w:val="005F5F0E"/>
    <w:pPr>
      <w:tabs>
        <w:tab w:val="right" w:leader="dot" w:pos="10080"/>
      </w:tabs>
      <w:spacing w:before="120" w:after="60" w:line="240" w:lineRule="auto"/>
      <w:ind w:left="482" w:right="465" w:firstLine="227"/>
    </w:pPr>
    <w:rPr>
      <w:rFonts w:ascii="Tahoma" w:eastAsia="Times New Roman" w:hAnsi="Tahoma" w:cs="Tahoma"/>
      <w:noProof/>
      <w:sz w:val="16"/>
      <w:szCs w:val="16"/>
      <w:lang w:eastAsia="fr-FR"/>
    </w:rPr>
  </w:style>
  <w:style w:type="character" w:styleId="Lienhypertexte">
    <w:name w:val="Hyperlink"/>
    <w:uiPriority w:val="99"/>
    <w:rsid w:val="005F5F0E"/>
    <w:rPr>
      <w:color w:val="0000FF"/>
      <w:u w:val="single"/>
    </w:rPr>
  </w:style>
  <w:style w:type="character" w:customStyle="1" w:styleId="Titre1Car1">
    <w:name w:val="Titre 1 Car1"/>
    <w:basedOn w:val="Policepardfaut"/>
    <w:link w:val="Titre1"/>
    <w:uiPriority w:val="9"/>
    <w:rsid w:val="005F5F0E"/>
    <w:rPr>
      <w:rFonts w:asciiTheme="majorHAnsi" w:eastAsiaTheme="majorEastAsia" w:hAnsiTheme="majorHAnsi" w:cstheme="majorBidi"/>
      <w:color w:val="2E74B5" w:themeColor="accent1" w:themeShade="BF"/>
      <w:sz w:val="32"/>
      <w:szCs w:val="32"/>
    </w:rPr>
  </w:style>
  <w:style w:type="paragraph" w:customStyle="1" w:styleId="05ARTICLENiv1-Texte">
    <w:name w:val="05_ARTICLE_Niv1 - Texte"/>
    <w:link w:val="05ARTICLENiv1-TexteCar"/>
    <w:rsid w:val="002E11B1"/>
    <w:pPr>
      <w:spacing w:after="120" w:line="240" w:lineRule="auto"/>
      <w:jc w:val="both"/>
    </w:pPr>
    <w:rPr>
      <w:rFonts w:ascii="Arial" w:eastAsia="Times New Roman" w:hAnsi="Arial" w:cs="Times New Roman"/>
      <w:noProof/>
      <w:spacing w:val="-6"/>
      <w:sz w:val="20"/>
      <w:szCs w:val="20"/>
      <w:lang w:eastAsia="fr-FR"/>
    </w:rPr>
  </w:style>
  <w:style w:type="character" w:customStyle="1" w:styleId="05ARTICLENiv1-TexteCar">
    <w:name w:val="05_ARTICLE_Niv1 - Texte Car"/>
    <w:link w:val="05ARTICLENiv1-Texte"/>
    <w:rsid w:val="002E11B1"/>
    <w:rPr>
      <w:rFonts w:ascii="Arial" w:eastAsia="Times New Roman" w:hAnsi="Arial" w:cs="Times New Roman"/>
      <w:noProof/>
      <w:spacing w:val="-6"/>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6413cc01089d479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perationsfactures@fsh.n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33E753ADDCA940808D71F1503B4EBF" ma:contentTypeVersion="2" ma:contentTypeDescription="Create a new document." ma:contentTypeScope="" ma:versionID="bfe70891a4ffb4e898ae5a3694b069a7">
  <xsd:schema xmlns:xsd="http://www.w3.org/2001/XMLSchema" xmlns:xs="http://www.w3.org/2001/XMLSchema" xmlns:p="http://schemas.microsoft.com/office/2006/metadata/properties" xmlns:ns2="02ada104-823b-4448-a484-06bff61b75f9" targetNamespace="http://schemas.microsoft.com/office/2006/metadata/properties" ma:root="true" ma:fieldsID="cdfba9471b9e4f7cd5b913c1d068dcd5" ns2:_="">
    <xsd:import namespace="02ada104-823b-4448-a484-06bff61b75f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da104-823b-4448-a484-06bff61b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380B0-92B0-421D-B222-F9C359C96081}">
  <ds:schemaRefs>
    <ds:schemaRef ds:uri="http://schemas.microsoft.com/sharepoint/v3/contenttype/forms"/>
  </ds:schemaRefs>
</ds:datastoreItem>
</file>

<file path=customXml/itemProps2.xml><?xml version="1.0" encoding="utf-8"?>
<ds:datastoreItem xmlns:ds="http://schemas.openxmlformats.org/officeDocument/2006/customXml" ds:itemID="{CF882F68-1000-43EE-8B44-ED7FDB29F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da104-823b-4448-a484-06bff61b7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A40718-96A5-4F18-A1C3-8714C9CD3F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2E414F-67A3-4A4A-B872-29C9720E3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4974</Words>
  <Characters>27358</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charlotte.carayon</dc:creator>
  <cp:lastModifiedBy>Gabrielle DEMERS</cp:lastModifiedBy>
  <cp:revision>16</cp:revision>
  <cp:lastPrinted>2021-07-13T06:02:00Z</cp:lastPrinted>
  <dcterms:created xsi:type="dcterms:W3CDTF">2024-02-27T06:20:00Z</dcterms:created>
  <dcterms:modified xsi:type="dcterms:W3CDTF">2026-08-03T04:07:00Z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0x0101006433E753ADDCA940808D71F1503B4EBF</vt:lpwstr>
  </property>
</Properties>
</file>